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ascii="黑体" w:hAnsi="黑体" w:eastAsia="黑体" w:cs="方正小标宋简体"/>
          <w:bCs/>
          <w:color w:val="000000"/>
          <w:sz w:val="32"/>
          <w:szCs w:val="32"/>
        </w:rPr>
      </w:pPr>
      <w:r>
        <w:rPr>
          <w:rFonts w:hint="eastAsia" w:ascii="黑体" w:hAnsi="黑体" w:eastAsia="黑体" w:cs="方正小标宋简体"/>
          <w:bCs/>
          <w:color w:val="000000"/>
          <w:sz w:val="32"/>
          <w:szCs w:val="32"/>
        </w:rPr>
        <w:t>附件</w:t>
      </w:r>
      <w:r>
        <w:rPr>
          <w:rFonts w:ascii="黑体" w:hAnsi="黑体" w:eastAsia="黑体" w:cs="方正小标宋简体"/>
          <w:bCs/>
          <w:color w:val="000000"/>
          <w:sz w:val="32"/>
          <w:szCs w:val="32"/>
        </w:rPr>
        <w:t>1</w:t>
      </w:r>
    </w:p>
    <w:p>
      <w:pPr>
        <w:snapToGrid w:val="0"/>
        <w:spacing w:line="640" w:lineRule="exact"/>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江苏师范大学2020年秋季学期</w:t>
      </w:r>
    </w:p>
    <w:p>
      <w:pPr>
        <w:snapToGrid w:val="0"/>
        <w:spacing w:line="640" w:lineRule="exact"/>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疫情防控期间师生返校及新生报到工作方案</w:t>
      </w:r>
    </w:p>
    <w:p>
      <w:pPr>
        <w:keepNext w:val="0"/>
        <w:keepLines w:val="0"/>
        <w:pageBreakBefore w:val="0"/>
        <w:kinsoku/>
        <w:wordWrap/>
        <w:overflowPunct/>
        <w:topLinePunct w:val="0"/>
        <w:autoSpaceDE/>
        <w:autoSpaceDN/>
        <w:bidi w:val="0"/>
        <w:adjustRightInd/>
        <w:snapToGrid w:val="0"/>
        <w:spacing w:line="560" w:lineRule="exact"/>
        <w:textAlignment w:val="auto"/>
        <w:rPr>
          <w:color w:val="auto"/>
          <w:sz w:val="32"/>
          <w:szCs w:val="32"/>
        </w:rPr>
      </w:pP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为坚决贯彻习近平总书记重要指示精神和中央政治局常务委员会会议精神，落实教育部、省委省政府关于加强疫情防控工作的通知精神，全力做好新冠肺炎疫情防控工作，科学谋划、稳妥推进秋季学期</w:t>
      </w:r>
      <w:r>
        <w:rPr>
          <w:rFonts w:hint="eastAsia" w:ascii="仿宋" w:hAnsi="仿宋" w:eastAsia="仿宋" w:cs="仿宋"/>
          <w:color w:val="auto"/>
          <w:sz w:val="32"/>
          <w:szCs w:val="32"/>
          <w:lang w:val="en-US" w:eastAsia="zh-CN"/>
        </w:rPr>
        <w:t>师</w:t>
      </w:r>
      <w:r>
        <w:rPr>
          <w:rFonts w:hint="eastAsia" w:ascii="仿宋" w:hAnsi="仿宋" w:eastAsia="仿宋" w:cs="仿宋"/>
          <w:color w:val="auto"/>
          <w:sz w:val="32"/>
          <w:szCs w:val="32"/>
        </w:rPr>
        <w:t>生返校及新生报到工作，切实维护校园安全稳定，根据省教育厅《关于做好本科高等学校2020 年暑期及秋季开学期间教育教学工作的指导意见》等文件要求，综合研判当前疫情发展新态势，参照《高等学校秋冬季新冠肺炎疫情防控技术方案（更新版）》，结合学校疫情防控工作体系及防控实际情况，制订本方案。</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eastAsia="黑体"/>
          <w:color w:val="auto"/>
          <w:sz w:val="32"/>
          <w:szCs w:val="32"/>
        </w:rPr>
      </w:pPr>
      <w:r>
        <w:rPr>
          <w:rFonts w:eastAsia="黑体"/>
          <w:color w:val="auto"/>
          <w:sz w:val="32"/>
          <w:szCs w:val="32"/>
        </w:rPr>
        <w:t>一、开学返校前</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eastAsia="楷体"/>
          <w:bCs/>
          <w:color w:val="auto"/>
          <w:sz w:val="32"/>
          <w:szCs w:val="32"/>
        </w:rPr>
      </w:pPr>
      <w:r>
        <w:rPr>
          <w:rFonts w:eastAsia="楷体"/>
          <w:bCs/>
          <w:color w:val="auto"/>
          <w:sz w:val="32"/>
          <w:szCs w:val="32"/>
        </w:rPr>
        <w:t>（一）宣传教育</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1.利用短信、微信、</w:t>
      </w:r>
      <w:r>
        <w:rPr>
          <w:rFonts w:eastAsia="仿宋"/>
          <w:bCs/>
          <w:color w:val="auto"/>
          <w:sz w:val="32"/>
          <w:szCs w:val="32"/>
        </w:rPr>
        <w:t>QQ</w:t>
      </w:r>
      <w:r>
        <w:rPr>
          <w:rFonts w:hint="eastAsia" w:ascii="仿宋" w:hAnsi="仿宋" w:eastAsia="仿宋" w:cs="仿宋"/>
          <w:color w:val="auto"/>
          <w:sz w:val="32"/>
          <w:szCs w:val="32"/>
        </w:rPr>
        <w:t>等多种途径，落实学校疫情防控要求，宣传疫情防控知识、有关法律法规和学校疫情防控、师生员工返校工作方案，做到应知尽知。</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2.坚持“三个明确”：明确所有学生一律不得擅自提前返校；明确疫情中高风险地区</w:t>
      </w:r>
      <w:r>
        <w:rPr>
          <w:rFonts w:ascii="仿宋" w:hAnsi="仿宋" w:eastAsia="仿宋" w:cs="仿宋"/>
          <w:color w:val="auto"/>
          <w:sz w:val="32"/>
          <w:szCs w:val="32"/>
          <w:vertAlign w:val="superscript"/>
        </w:rPr>
        <w:footnoteReference w:id="0"/>
      </w:r>
      <w:r>
        <w:rPr>
          <w:rFonts w:hint="eastAsia" w:ascii="仿宋" w:hAnsi="仿宋" w:eastAsia="仿宋" w:cs="仿宋"/>
          <w:color w:val="auto"/>
          <w:sz w:val="32"/>
          <w:szCs w:val="32"/>
        </w:rPr>
        <w:t>的师生应根据当地防控要求，待相关禁令解除后方可返校；明确非疫情严重地区的师生必须符合返校条件方可返校。</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3.提前发布2</w:t>
      </w:r>
      <w:r>
        <w:rPr>
          <w:rFonts w:ascii="仿宋" w:hAnsi="仿宋" w:eastAsia="仿宋" w:cs="仿宋"/>
          <w:color w:val="auto"/>
          <w:sz w:val="32"/>
          <w:szCs w:val="32"/>
        </w:rPr>
        <w:t>020</w:t>
      </w:r>
      <w:r>
        <w:rPr>
          <w:rFonts w:hint="eastAsia" w:ascii="仿宋" w:hAnsi="仿宋" w:eastAsia="仿宋" w:cs="仿宋"/>
          <w:color w:val="auto"/>
          <w:sz w:val="32"/>
          <w:szCs w:val="32"/>
        </w:rPr>
        <w:t>年秋季学期《学生返校及新生报到工作指引》《教职工返校工作指引》，并确认送达每位师生，说明返校时间、方式、途中的防疫措施、报到要求及流程、到校后接受预防性防疫安排等内容，进一步加强健康教育，提高师生员工的自我防护能力。</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4.利用江苏高校疫情防控培训平台</w:t>
      </w:r>
      <w:r>
        <w:rPr>
          <w:rFonts w:eastAsia="仿宋"/>
          <w:bCs/>
          <w:color w:val="auto"/>
          <w:sz w:val="32"/>
          <w:szCs w:val="32"/>
        </w:rPr>
        <w:t>（http://wmooc.icourses.cn/js2020.html）</w:t>
      </w:r>
      <w:r>
        <w:rPr>
          <w:rFonts w:hint="eastAsia" w:ascii="仿宋" w:hAnsi="仿宋" w:eastAsia="仿宋" w:cs="仿宋"/>
          <w:color w:val="auto"/>
          <w:sz w:val="32"/>
          <w:szCs w:val="32"/>
        </w:rPr>
        <w:t>和学校</w:t>
      </w:r>
      <w:r>
        <w:rPr>
          <w:rFonts w:hint="eastAsia" w:ascii="仿宋" w:hAnsi="仿宋" w:eastAsia="仿宋" w:cs="仿宋"/>
          <w:color w:val="auto"/>
          <w:sz w:val="32"/>
          <w:szCs w:val="32"/>
          <w:lang w:val="en-US" w:eastAsia="zh-CN"/>
        </w:rPr>
        <w:t>疫情</w:t>
      </w:r>
      <w:r>
        <w:rPr>
          <w:rFonts w:hint="eastAsia" w:ascii="仿宋" w:hAnsi="仿宋" w:eastAsia="仿宋" w:cs="仿宋"/>
          <w:color w:val="auto"/>
          <w:sz w:val="32"/>
          <w:szCs w:val="32"/>
        </w:rPr>
        <w:t>防控专题网站</w:t>
      </w:r>
      <w:r>
        <w:rPr>
          <w:rFonts w:eastAsia="仿宋"/>
          <w:bCs/>
          <w:color w:val="auto"/>
          <w:sz w:val="32"/>
          <w:szCs w:val="32"/>
        </w:rPr>
        <w:t>（http://ztwz.jsnu.edu.cn/fyfk/）</w:t>
      </w:r>
      <w:r>
        <w:rPr>
          <w:rFonts w:hint="eastAsia" w:ascii="仿宋" w:hAnsi="仿宋" w:eastAsia="仿宋" w:cs="仿宋"/>
          <w:color w:val="auto"/>
          <w:sz w:val="32"/>
          <w:szCs w:val="32"/>
        </w:rPr>
        <w:t>，全面加强师生员工防控技能培训，适时开展应急处置演练。</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eastAsia="楷体"/>
          <w:color w:val="auto"/>
          <w:sz w:val="32"/>
          <w:szCs w:val="32"/>
        </w:rPr>
      </w:pPr>
      <w:r>
        <w:rPr>
          <w:rFonts w:eastAsia="楷体"/>
          <w:color w:val="auto"/>
          <w:sz w:val="32"/>
          <w:szCs w:val="32"/>
        </w:rPr>
        <w:t>（二）健康信息申报</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b w:val="0"/>
          <w:bCs w:val="0"/>
          <w:color w:val="auto"/>
          <w:sz w:val="32"/>
          <w:szCs w:val="32"/>
        </w:rPr>
        <w:t>教职工、学生。</w:t>
      </w:r>
      <w:r>
        <w:rPr>
          <w:rFonts w:hint="eastAsia" w:ascii="仿宋" w:hAnsi="仿宋" w:eastAsia="仿宋" w:cs="仿宋"/>
          <w:color w:val="auto"/>
          <w:sz w:val="32"/>
          <w:szCs w:val="32"/>
        </w:rPr>
        <w:t>继续使用“教职工/学生健康信息系统”上报每日健康相关信息，确保信息申报准确无误。</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b w:val="0"/>
          <w:bCs w:val="0"/>
          <w:color w:val="auto"/>
          <w:sz w:val="32"/>
          <w:szCs w:val="32"/>
        </w:rPr>
        <w:t>外聘人员。</w:t>
      </w:r>
      <w:r>
        <w:rPr>
          <w:rFonts w:hint="eastAsia" w:ascii="仿宋" w:hAnsi="仿宋" w:eastAsia="仿宋" w:cs="仿宋"/>
          <w:color w:val="auto"/>
          <w:sz w:val="32"/>
          <w:szCs w:val="32"/>
        </w:rPr>
        <w:t>各单位负责汇总外聘人员信息，落实身体健康状态，报教工工作组备案；后勤集团、校办企业负责每日开展所属人员身体情况申报及检查。开展岗位人员培训，统一组织符合上岗条件的员工参加岗前防疫实操工作培训，培训考核不合格人员不得上岗。</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eastAsia="楷体"/>
          <w:color w:val="auto"/>
          <w:sz w:val="32"/>
          <w:szCs w:val="32"/>
        </w:rPr>
      </w:pPr>
      <w:r>
        <w:rPr>
          <w:rFonts w:hAnsi="楷体" w:eastAsia="楷体"/>
          <w:color w:val="auto"/>
          <w:sz w:val="32"/>
          <w:szCs w:val="32"/>
        </w:rPr>
        <w:t>（三）返校条件</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根据当前师生员工所处地域和身体健康状况，分为暂不返校、暂缓返校、返校隔离、正常返校四类。</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1.暂不返校</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出现下列情况之一者，暂不返校。</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（1）诊断为新冠肺炎确诊或疑似病例，或为无症状感染者的师生员工，暂不返校。</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（2）目前仍在疫情中高风险地区的师生员工，暂不返校。具体返校安排根据当地政府的疫情公告决定。</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各部门、各学院要对暂不返校师生实行“一人一档”管理，精准掌握其行程轨迹、身体状况等信息。</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2.暂缓返校</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出现下列情况之一者，暂缓返校。</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（1）返校前14天内与确诊、疑似病例或无症状感染者有密切接触的师生员工，一律暂缓返校。有上述情况者须在当地疾病预防控制机构的指导下完成14天的隔离医学观察，期间每</w:t>
      </w:r>
      <w:r>
        <w:rPr>
          <w:rFonts w:hint="eastAsia" w:ascii="仿宋" w:hAnsi="仿宋" w:eastAsia="仿宋" w:cs="仿宋"/>
          <w:color w:val="auto"/>
          <w:sz w:val="32"/>
          <w:szCs w:val="32"/>
          <w:lang w:val="en-US" w:eastAsia="zh-CN"/>
        </w:rPr>
        <w:t>日</w:t>
      </w:r>
      <w:r>
        <w:rPr>
          <w:rFonts w:hint="eastAsia" w:ascii="仿宋" w:hAnsi="仿宋" w:eastAsia="仿宋" w:cs="仿宋"/>
          <w:color w:val="auto"/>
          <w:sz w:val="32"/>
          <w:szCs w:val="32"/>
        </w:rPr>
        <w:t>检测体温，不与他人发生无保护接触。14天内未出现发热或呼吸道症状，且核酸检测呈阴性者，须提供当地负责隔离观察单位出具的解除医学观察证明，经学校审批同意后方可返校。</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 xml:space="preserve">（2）返校前14天内有疫情中高风险地区旅居史或与自疫情中高风险地区返回人员有密切接触的师生员工，一律暂缓返校。有上述情况者须完成14天的居家（或集中）隔离医学观察。14天内未出现发热或呼吸道症状者，须提供7日内核酸检测阴性证明，经学校审批同意后方可返校。                                   </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（3）返校前14天内出现发热或呼吸道症状的师生员工，一律暂缓返校。有上述情况者须在当地医院就诊治疗，排除新冠病毒感染</w:t>
      </w:r>
      <w:r>
        <w:rPr>
          <w:rFonts w:hint="eastAsia" w:ascii="仿宋" w:hAnsi="仿宋" w:eastAsia="仿宋" w:cs="仿宋"/>
          <w:color w:val="auto"/>
          <w:sz w:val="32"/>
          <w:szCs w:val="32"/>
          <w:lang w:val="en-US" w:eastAsia="zh-CN"/>
        </w:rPr>
        <w:t>且</w:t>
      </w:r>
      <w:r>
        <w:rPr>
          <w:rFonts w:hint="eastAsia" w:ascii="仿宋" w:hAnsi="仿宋" w:eastAsia="仿宋" w:cs="仿宋"/>
          <w:color w:val="auto"/>
          <w:sz w:val="32"/>
          <w:szCs w:val="32"/>
        </w:rPr>
        <w:t>身体康复后，经学校审批同意后方可返校。</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对暂缓返校的学生，所在学院辅导员要及时与学生本人及其家长联系，做好沟通工作并保持联络，待符合返校条件并经学校批准同意后方可返校。</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b/>
          <w:bCs/>
          <w:color w:val="auto"/>
          <w:sz w:val="32"/>
          <w:szCs w:val="32"/>
        </w:rPr>
      </w:pPr>
      <w:r>
        <w:rPr>
          <w:rFonts w:hint="eastAsia" w:ascii="仿宋" w:hAnsi="仿宋" w:eastAsia="仿宋" w:cs="仿宋"/>
          <w:b w:val="0"/>
          <w:bCs w:val="0"/>
          <w:color w:val="auto"/>
          <w:sz w:val="32"/>
          <w:szCs w:val="32"/>
        </w:rPr>
        <w:t>3.返校隔离</w:t>
      </w:r>
    </w:p>
    <w:p>
      <w:pPr>
        <w:pStyle w:val="30"/>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（1）返校途中乘坐过疫情防控寻人通告提及车（班）次，且返校时无发热或呼吸道症状的。</w:t>
      </w:r>
    </w:p>
    <w:p>
      <w:pPr>
        <w:pStyle w:val="30"/>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（2）有发热或呼吸道症状，包括咳嗽、咽痛、呼吸困难或腹泻等，特别是体温≥37.3</w:t>
      </w:r>
      <w:r>
        <w:rPr>
          <w:rFonts w:ascii="Times New Roman" w:hAnsi="Times New Roman" w:eastAsia="仿宋_GB2312"/>
          <w:bCs/>
          <w:color w:val="auto"/>
          <w:sz w:val="32"/>
          <w:szCs w:val="32"/>
        </w:rPr>
        <w:t>℃</w:t>
      </w:r>
      <w:r>
        <w:rPr>
          <w:rFonts w:hint="eastAsia" w:ascii="仿宋" w:hAnsi="仿宋" w:eastAsia="仿宋" w:cs="仿宋"/>
          <w:color w:val="auto"/>
          <w:sz w:val="32"/>
          <w:szCs w:val="32"/>
        </w:rPr>
        <w:t>（除额温或耳温测量外，还须使用医用体温计进行专业检测），未能排除诊断，但无需住院治疗的。</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（3）其他特殊情况需要隔离医学观察的。</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4.正常返校</w:t>
      </w:r>
    </w:p>
    <w:p>
      <w:pPr>
        <w:pStyle w:val="30"/>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除上述三类情况外，其余人员均可正常返校。</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eastAsia="楷体"/>
          <w:color w:val="auto"/>
          <w:sz w:val="32"/>
          <w:szCs w:val="32"/>
        </w:rPr>
      </w:pPr>
      <w:r>
        <w:rPr>
          <w:rFonts w:hAnsi="楷体" w:eastAsia="楷体"/>
          <w:color w:val="auto"/>
          <w:sz w:val="32"/>
          <w:szCs w:val="32"/>
        </w:rPr>
        <w:t>（四）返校审核</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1.各学院（部门、培养单位）疫情防控领导小组根据上述返校条件，结合师生员工个人申报信息进行第一步审核，确定“正常/暂缓/暂不”三类返校师生员工名单，对“正常返校”的师生员工直接通知其返校；对“暂缓/暂不返校”的师生员工，分别报至校人事处、研究生院、学生工作处、国际学院进行第二步审核。每一步审核过程中，可直接咨询校卫健办或校医院，相关指导意见供决策参考。</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2.人事处、研究生院、学生工作处、国际学院将确定的“正常/暂缓/暂不返校”师生情况名单汇总报至综合协调组，并由综合协调组下发至相应工作组，做好开学准备。</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3.各学院（培养单位）要及时与“暂缓/暂不返校”的学生本人及其家长联系，做好沟通工作并保持联系，待符合返校条件后通知其返校。对于“暂缓/暂不返校 ”的教职工，各单位要安排专人及时与教职工本人或其家人联系，做好沟通工作并保持联系，待符合返校条件后通知其返校。</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eastAsia="仿宋"/>
          <w:color w:val="auto"/>
          <w:sz w:val="32"/>
          <w:szCs w:val="32"/>
          <w:shd w:val="clear" w:color="auto" w:fill="FFFFFF"/>
        </w:rPr>
      </w:pPr>
      <w:r>
        <w:rPr>
          <w:rFonts w:hAnsi="黑体" w:eastAsia="黑体"/>
          <w:color w:val="auto"/>
          <w:sz w:val="32"/>
          <w:szCs w:val="32"/>
        </w:rPr>
        <w:t>二、返校途中及报到日当天</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eastAsia="楷体"/>
          <w:color w:val="auto"/>
          <w:sz w:val="32"/>
          <w:szCs w:val="32"/>
        </w:rPr>
      </w:pPr>
      <w:r>
        <w:rPr>
          <w:rFonts w:hAnsi="楷体" w:eastAsia="楷体"/>
          <w:color w:val="auto"/>
          <w:sz w:val="32"/>
          <w:szCs w:val="32"/>
        </w:rPr>
        <w:t>（一）返校途中个人防护措施</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eastAsia="仿宋"/>
          <w:color w:val="auto"/>
          <w:sz w:val="32"/>
          <w:szCs w:val="32"/>
        </w:rPr>
      </w:pPr>
      <w:r>
        <w:rPr>
          <w:rFonts w:hint="eastAsia" w:ascii="仿宋" w:hAnsi="仿宋" w:eastAsia="仿宋" w:cs="仿宋"/>
          <w:color w:val="auto"/>
          <w:sz w:val="32"/>
          <w:szCs w:val="32"/>
        </w:rPr>
        <w:t>1.乘坐公共交通工具时，应全程佩戴一次性医用口罩、医用外科口罩或</w:t>
      </w:r>
      <w:r>
        <w:rPr>
          <w:rFonts w:eastAsia="仿宋"/>
          <w:bCs/>
          <w:color w:val="auto"/>
          <w:sz w:val="32"/>
          <w:szCs w:val="32"/>
        </w:rPr>
        <w:t>KN</w:t>
      </w:r>
      <w:r>
        <w:rPr>
          <w:rFonts w:hint="eastAsia" w:ascii="仿宋" w:hAnsi="仿宋" w:eastAsia="仿宋" w:cs="仿宋"/>
          <w:color w:val="auto"/>
          <w:sz w:val="32"/>
          <w:szCs w:val="32"/>
        </w:rPr>
        <w:t>95</w:t>
      </w:r>
      <w:r>
        <w:rPr>
          <w:rFonts w:eastAsia="仿宋"/>
          <w:color w:val="auto"/>
          <w:sz w:val="32"/>
          <w:szCs w:val="32"/>
        </w:rPr>
        <w:t>/</w:t>
      </w:r>
      <w:r>
        <w:rPr>
          <w:rFonts w:eastAsia="仿宋"/>
          <w:bCs/>
          <w:color w:val="auto"/>
          <w:sz w:val="32"/>
          <w:szCs w:val="32"/>
        </w:rPr>
        <w:t>N</w:t>
      </w:r>
      <w:r>
        <w:rPr>
          <w:rFonts w:hint="eastAsia" w:ascii="仿宋" w:hAnsi="仿宋" w:eastAsia="仿宋" w:cs="仿宋"/>
          <w:color w:val="auto"/>
          <w:sz w:val="32"/>
          <w:szCs w:val="32"/>
        </w:rPr>
        <w:t>95口罩。</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2.随时保持手部卫生，减少与交通工具上公共物品或部位接触；接触公共物品或咳嗽手捂后、饭前便后，使用肥皂（皂液）和流动水洗手，或使用免洗洗手液清洁手部，避免用手接触口鼻眼等部位；打喷嚏或咳嗽时用纸巾或手肘衣物遮掩口鼻。</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3.应留意周围旅客状况，避免与可疑人员近距离接触。发现身边出现可疑症状人员，及时报告乘务人员。记录乘车时间和登（离）车地点，以配合密切接触者调查。</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4.做好健康监测，自觉发热时应主动测量体温，如出现可疑症状，尽量避免接触他人，视病情及时就医。</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5.乘坐私家车或有亲友陪同返校的学生，车辆及亲友不得进入校园，送至校门口即可。</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6.返校师生应保留好飞机、火车、出租车及其他公共交通工具的乘坐凭证。</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eastAsia="楷体"/>
          <w:color w:val="auto"/>
          <w:sz w:val="32"/>
          <w:szCs w:val="32"/>
        </w:rPr>
      </w:pPr>
      <w:r>
        <w:rPr>
          <w:rFonts w:hAnsi="楷体" w:eastAsia="楷体"/>
          <w:color w:val="auto"/>
          <w:sz w:val="32"/>
          <w:szCs w:val="32"/>
        </w:rPr>
        <w:t>（二）</w:t>
      </w:r>
      <w:r>
        <w:rPr>
          <w:rFonts w:hint="eastAsia" w:hAnsi="楷体" w:eastAsia="楷体"/>
          <w:color w:val="auto"/>
          <w:sz w:val="32"/>
          <w:szCs w:val="32"/>
        </w:rPr>
        <w:t>返校</w:t>
      </w:r>
      <w:r>
        <w:rPr>
          <w:rFonts w:hAnsi="楷体" w:eastAsia="楷体"/>
          <w:color w:val="auto"/>
          <w:sz w:val="32"/>
          <w:szCs w:val="32"/>
        </w:rPr>
        <w:t>报到时间安排</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9月1日（星期二），申请转专业本科生返校报到。</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9月2日（星期三），云龙校区2019级回迁本科生返校报到。</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9月5-6日（星期六、星期日），老生、教职工返校报到。</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9月12-13日（星期六、星期日），敬文书院2020级新生选拔。</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9月21日（星期一），2020级新生（研究生、本科生）报到。</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本科生、研究生具体开学报到方案详见相关工作指引。留学生具体报到时间安排由国际学院另行通知。</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楷体" w:hAnsi="楷体" w:eastAsia="楷体"/>
          <w:color w:val="auto"/>
          <w:sz w:val="32"/>
          <w:szCs w:val="32"/>
        </w:rPr>
      </w:pPr>
      <w:r>
        <w:rPr>
          <w:rFonts w:hint="eastAsia" w:ascii="楷体" w:hAnsi="楷体" w:eastAsia="楷体"/>
          <w:color w:val="auto"/>
          <w:sz w:val="32"/>
          <w:szCs w:val="32"/>
        </w:rPr>
        <w:t>（三）</w:t>
      </w:r>
      <w:r>
        <w:rPr>
          <w:rFonts w:ascii="楷体" w:hAnsi="楷体" w:eastAsia="楷体"/>
          <w:color w:val="auto"/>
          <w:sz w:val="32"/>
          <w:szCs w:val="32"/>
        </w:rPr>
        <w:t>进校信息核验与体温监测</w:t>
      </w:r>
    </w:p>
    <w:p>
      <w:pPr>
        <w:pStyle w:val="5"/>
        <w:keepNext w:val="0"/>
        <w:keepLines w:val="0"/>
        <w:pageBreakBefore w:val="0"/>
        <w:kinsoku/>
        <w:wordWrap/>
        <w:overflowPunct/>
        <w:topLinePunct w:val="0"/>
        <w:autoSpaceDE/>
        <w:autoSpaceDN/>
        <w:bidi w:val="0"/>
        <w:adjustRightInd/>
        <w:spacing w:line="560" w:lineRule="exact"/>
        <w:ind w:left="0" w:leftChars="0"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师生员工报到时，实施</w:t>
      </w:r>
      <w:r>
        <w:rPr>
          <w:rFonts w:hint="eastAsia" w:ascii="仿宋" w:hAnsi="仿宋" w:eastAsia="仿宋" w:cs="仿宋"/>
          <w:b/>
          <w:bCs/>
          <w:color w:val="auto"/>
          <w:sz w:val="32"/>
          <w:szCs w:val="32"/>
        </w:rPr>
        <w:t>“一测二核三查四通过”流程</w:t>
      </w:r>
      <w:r>
        <w:rPr>
          <w:rFonts w:hint="eastAsia" w:ascii="仿宋" w:hAnsi="仿宋" w:eastAsia="仿宋" w:cs="仿宋"/>
          <w:color w:val="auto"/>
          <w:sz w:val="32"/>
          <w:szCs w:val="32"/>
        </w:rPr>
        <w:t>：测体温，核对校园卡信息（是否获准返校），查验“</w:t>
      </w:r>
      <w:r>
        <w:rPr>
          <w:rFonts w:hint="eastAsia" w:ascii="仿宋" w:hAnsi="仿宋" w:eastAsia="仿宋" w:cs="仿宋"/>
          <w:color w:val="auto"/>
          <w:sz w:val="32"/>
          <w:szCs w:val="32"/>
          <w:lang w:val="en-US" w:eastAsia="zh-CN"/>
        </w:rPr>
        <w:t>苏康</w:t>
      </w:r>
      <w:r>
        <w:rPr>
          <w:rFonts w:hint="eastAsia" w:ascii="仿宋" w:hAnsi="仿宋" w:eastAsia="仿宋" w:cs="仿宋"/>
          <w:color w:val="auto"/>
          <w:sz w:val="32"/>
          <w:szCs w:val="32"/>
        </w:rPr>
        <w:t>码”，核对与监测无误后方可进校报到。</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b w:val="0"/>
          <w:bCs w:val="0"/>
          <w:color w:val="auto"/>
          <w:sz w:val="32"/>
          <w:szCs w:val="32"/>
        </w:rPr>
        <w:t>1.体温检测。</w:t>
      </w:r>
      <w:r>
        <w:rPr>
          <w:rFonts w:hint="eastAsia" w:ascii="仿宋" w:hAnsi="仿宋" w:eastAsia="仿宋" w:cs="仿宋"/>
          <w:color w:val="auto"/>
          <w:sz w:val="32"/>
          <w:szCs w:val="32"/>
        </w:rPr>
        <w:t>学校在云龙校区、泉山校区校门口设置通道，返校报到师生进校门时，须由保卫处工作人员对其进行体温测量，体温正常者可进入校内。如有体温异常者，须引导其至校医院临</w:t>
      </w:r>
      <w:bookmarkStart w:id="0" w:name="_GoBack"/>
      <w:bookmarkEnd w:id="0"/>
      <w:r>
        <w:rPr>
          <w:rFonts w:hint="eastAsia" w:ascii="仿宋" w:hAnsi="仿宋" w:eastAsia="仿宋" w:cs="仿宋"/>
          <w:color w:val="auto"/>
          <w:sz w:val="32"/>
          <w:szCs w:val="32"/>
        </w:rPr>
        <w:t>时医疗点处置。</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b w:val="0"/>
          <w:bCs w:val="0"/>
          <w:color w:val="auto"/>
          <w:sz w:val="32"/>
          <w:szCs w:val="32"/>
        </w:rPr>
        <w:t>2.临时医疗点。</w:t>
      </w:r>
      <w:r>
        <w:rPr>
          <w:rFonts w:hint="eastAsia" w:ascii="仿宋" w:hAnsi="仿宋" w:eastAsia="仿宋" w:cs="仿宋"/>
          <w:color w:val="auto"/>
          <w:sz w:val="32"/>
          <w:szCs w:val="32"/>
        </w:rPr>
        <w:t>报到期间，学校分别在云龙校区和泉山校区设置临时医疗点，对测温异常者进行水银温度计复测体温，并对体温复测异常者做初步诊断和发热筛查，发现疑似新冠肺炎症状患者立即拨打120或报铜山区卫健委（电话：83319825），等待疾控专业人员转移至有发热门诊的定点医院就诊。同时做好就诊患者登记并进行现场消毒，并电话追踪患者情况。</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b w:val="0"/>
          <w:bCs w:val="0"/>
          <w:color w:val="auto"/>
          <w:sz w:val="32"/>
          <w:szCs w:val="32"/>
        </w:rPr>
        <w:t>3.严控各校区进出通道。</w:t>
      </w:r>
      <w:r>
        <w:rPr>
          <w:rFonts w:hint="eastAsia" w:ascii="仿宋" w:hAnsi="仿宋" w:eastAsia="仿宋" w:cs="仿宋"/>
          <w:color w:val="auto"/>
          <w:sz w:val="32"/>
          <w:szCs w:val="32"/>
        </w:rPr>
        <w:t>泉山校区东门、云龙校区北门作为学生报到、教职工及其他工作人员进出校园的主要通道；科文学院（泉山校区）西门开放，仅限泉山校区工作人员通行，云龙校区东门开放，仅限云龙校区工作人员通行；泉山校区学生公寓门仅限校园施工车辆和其他特种车辆通行；泉山校区北门作为有校外人员参与活动的临时通道。</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b w:val="0"/>
          <w:bCs w:val="0"/>
          <w:color w:val="auto"/>
          <w:sz w:val="32"/>
          <w:szCs w:val="32"/>
        </w:rPr>
        <w:t>4.学生进入学生公寓。</w:t>
      </w:r>
      <w:r>
        <w:rPr>
          <w:rFonts w:hint="eastAsia" w:ascii="仿宋" w:hAnsi="仿宋" w:eastAsia="仿宋" w:cs="仿宋"/>
          <w:color w:val="auto"/>
          <w:sz w:val="32"/>
          <w:szCs w:val="32"/>
        </w:rPr>
        <w:t>由宿舍管理工作人员进行第二次体温检测，并再次核对学生信息，刷卡登记后进入。如有体温异常者，按照学校防控工作流程处理。</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rPr>
        <w:t>三、</w:t>
      </w:r>
      <w:r>
        <w:rPr>
          <w:rFonts w:ascii="黑体" w:hAnsi="黑体" w:eastAsia="黑体"/>
          <w:color w:val="auto"/>
          <w:sz w:val="32"/>
          <w:szCs w:val="32"/>
        </w:rPr>
        <w:t>开学返校后</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楷体" w:hAnsi="楷体" w:eastAsia="楷体"/>
          <w:color w:val="auto"/>
          <w:sz w:val="32"/>
          <w:szCs w:val="32"/>
        </w:rPr>
      </w:pPr>
      <w:r>
        <w:rPr>
          <w:rFonts w:hint="eastAsia" w:ascii="楷体" w:hAnsi="楷体" w:eastAsia="楷体"/>
          <w:color w:val="auto"/>
          <w:sz w:val="32"/>
          <w:szCs w:val="32"/>
        </w:rPr>
        <w:t>（一）</w:t>
      </w:r>
      <w:r>
        <w:rPr>
          <w:rFonts w:ascii="楷体" w:hAnsi="楷体" w:eastAsia="楷体"/>
          <w:color w:val="auto"/>
          <w:sz w:val="32"/>
          <w:szCs w:val="32"/>
        </w:rPr>
        <w:t>学生管理</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eastAsia="仿宋"/>
          <w:bCs/>
          <w:color w:val="auto"/>
          <w:sz w:val="32"/>
          <w:szCs w:val="32"/>
        </w:rPr>
      </w:pPr>
      <w:r>
        <w:rPr>
          <w:rFonts w:eastAsia="仿宋"/>
          <w:bCs/>
          <w:color w:val="auto"/>
          <w:sz w:val="32"/>
          <w:szCs w:val="32"/>
        </w:rPr>
        <w:t>秋季开学后，</w:t>
      </w:r>
      <w:r>
        <w:rPr>
          <w:rFonts w:hint="eastAsia" w:eastAsia="仿宋"/>
          <w:bCs/>
          <w:color w:val="auto"/>
          <w:sz w:val="32"/>
          <w:szCs w:val="32"/>
        </w:rPr>
        <w:t>各</w:t>
      </w:r>
      <w:r>
        <w:rPr>
          <w:rFonts w:eastAsia="仿宋"/>
          <w:bCs/>
          <w:color w:val="auto"/>
          <w:sz w:val="32"/>
          <w:szCs w:val="32"/>
        </w:rPr>
        <w:t>学院</w:t>
      </w:r>
      <w:r>
        <w:rPr>
          <w:rFonts w:hint="eastAsia" w:eastAsia="仿宋"/>
          <w:bCs/>
          <w:color w:val="auto"/>
          <w:sz w:val="32"/>
          <w:szCs w:val="32"/>
        </w:rPr>
        <w:t>（培养单位）</w:t>
      </w:r>
      <w:r>
        <w:rPr>
          <w:rFonts w:eastAsia="仿宋"/>
          <w:bCs/>
          <w:color w:val="auto"/>
          <w:sz w:val="32"/>
          <w:szCs w:val="32"/>
        </w:rPr>
        <w:t>应坚持落实</w:t>
      </w:r>
      <w:r>
        <w:rPr>
          <w:rFonts w:hint="eastAsia" w:eastAsia="仿宋"/>
          <w:bCs/>
          <w:color w:val="auto"/>
          <w:sz w:val="32"/>
          <w:szCs w:val="32"/>
        </w:rPr>
        <w:t>“日报告”“零报告”“晨午晚检”“出入校园请销假”</w:t>
      </w:r>
      <w:r>
        <w:rPr>
          <w:rFonts w:eastAsia="仿宋"/>
          <w:bCs/>
          <w:color w:val="auto"/>
          <w:sz w:val="32"/>
          <w:szCs w:val="32"/>
        </w:rPr>
        <w:t>等制度。以增强学生身体素质、健康体魄为出发点，重视学生健康素养和自我防护能力提升。每日掌握学生动态，做好缺勤、早退、请假记录。加强流感等秋冬季高发传染病的监测、分析、预警、处置。</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eastAsia="仿宋"/>
          <w:bCs/>
          <w:color w:val="auto"/>
          <w:sz w:val="32"/>
          <w:szCs w:val="32"/>
        </w:rPr>
      </w:pPr>
      <w:r>
        <w:rPr>
          <w:rFonts w:hint="eastAsia" w:ascii="仿宋" w:hAnsi="仿宋" w:eastAsia="仿宋" w:cs="仿宋"/>
          <w:b w:val="0"/>
          <w:bCs w:val="0"/>
          <w:color w:val="auto"/>
          <w:sz w:val="32"/>
          <w:szCs w:val="32"/>
        </w:rPr>
        <w:t>1.学生健康监测及处置。</w:t>
      </w:r>
      <w:r>
        <w:rPr>
          <w:rFonts w:hint="eastAsia" w:eastAsia="仿宋"/>
          <w:bCs/>
          <w:color w:val="auto"/>
          <w:sz w:val="32"/>
          <w:szCs w:val="32"/>
        </w:rPr>
        <w:t>继续</w:t>
      </w:r>
      <w:r>
        <w:rPr>
          <w:rFonts w:eastAsia="仿宋"/>
          <w:bCs/>
          <w:color w:val="auto"/>
          <w:sz w:val="32"/>
          <w:szCs w:val="32"/>
        </w:rPr>
        <w:t>实行每日健康信息报送制度。学生</w:t>
      </w:r>
      <w:r>
        <w:rPr>
          <w:rFonts w:hint="eastAsia" w:eastAsia="仿宋"/>
          <w:bCs/>
          <w:color w:val="auto"/>
          <w:sz w:val="32"/>
          <w:szCs w:val="32"/>
        </w:rPr>
        <w:t>如</w:t>
      </w:r>
      <w:r>
        <w:rPr>
          <w:rFonts w:eastAsia="仿宋"/>
          <w:bCs/>
          <w:color w:val="auto"/>
          <w:sz w:val="32"/>
          <w:szCs w:val="32"/>
        </w:rPr>
        <w:t>有急性呼吸道感染症状，包括咳嗽、咽痛及呼吸困难或腹泻</w:t>
      </w:r>
      <w:r>
        <w:rPr>
          <w:rFonts w:hint="eastAsia" w:eastAsia="仿宋"/>
          <w:bCs/>
          <w:color w:val="auto"/>
          <w:sz w:val="32"/>
          <w:szCs w:val="32"/>
        </w:rPr>
        <w:t>等</w:t>
      </w:r>
      <w:r>
        <w:rPr>
          <w:rFonts w:eastAsia="仿宋"/>
          <w:bCs/>
          <w:color w:val="auto"/>
          <w:sz w:val="32"/>
          <w:szCs w:val="32"/>
        </w:rPr>
        <w:t>，</w:t>
      </w:r>
      <w:r>
        <w:rPr>
          <w:rFonts w:hint="eastAsia" w:eastAsia="仿宋"/>
          <w:bCs/>
          <w:color w:val="auto"/>
          <w:sz w:val="32"/>
          <w:szCs w:val="32"/>
        </w:rPr>
        <w:t>尤其</w:t>
      </w:r>
      <w:r>
        <w:rPr>
          <w:rFonts w:eastAsia="仿宋"/>
          <w:bCs/>
          <w:color w:val="auto"/>
          <w:sz w:val="32"/>
          <w:szCs w:val="32"/>
        </w:rPr>
        <w:t>是体温≥</w:t>
      </w:r>
      <w:r>
        <w:rPr>
          <w:rFonts w:eastAsia="仿宋"/>
          <w:color w:val="auto"/>
          <w:sz w:val="32"/>
          <w:szCs w:val="32"/>
        </w:rPr>
        <w:t>37.3</w:t>
      </w:r>
      <w:r>
        <w:rPr>
          <w:rFonts w:eastAsia="仿宋"/>
          <w:bCs/>
          <w:color w:val="auto"/>
          <w:sz w:val="32"/>
          <w:szCs w:val="32"/>
        </w:rPr>
        <w:t>℃（除额温或耳温测量外，还需用医用体温计进行专业检测），</w:t>
      </w:r>
      <w:r>
        <w:rPr>
          <w:rFonts w:hint="eastAsia" w:eastAsia="仿宋"/>
          <w:bCs/>
          <w:color w:val="auto"/>
          <w:sz w:val="32"/>
          <w:szCs w:val="32"/>
        </w:rPr>
        <w:t>须立即报告所在学院辅导员，同时佩戴口罩至校医院就诊；</w:t>
      </w:r>
      <w:r>
        <w:rPr>
          <w:rFonts w:eastAsia="仿宋"/>
          <w:bCs/>
          <w:color w:val="auto"/>
          <w:sz w:val="32"/>
          <w:szCs w:val="32"/>
        </w:rPr>
        <w:t>所在学院须将</w:t>
      </w:r>
      <w:r>
        <w:rPr>
          <w:rFonts w:hint="eastAsia" w:eastAsia="仿宋"/>
          <w:bCs/>
          <w:color w:val="auto"/>
          <w:sz w:val="32"/>
          <w:szCs w:val="32"/>
        </w:rPr>
        <w:t>该</w:t>
      </w:r>
      <w:r>
        <w:rPr>
          <w:rFonts w:eastAsia="仿宋"/>
          <w:bCs/>
          <w:color w:val="auto"/>
          <w:sz w:val="32"/>
          <w:szCs w:val="32"/>
        </w:rPr>
        <w:t>生健康状况和14日内行程信息与接触史报至后勤保障与医疗工作组，由校医院确定是否转送至定点发热门诊诊治。同宿舍学生须在宿舍等候诊断信息，期间不</w:t>
      </w:r>
      <w:r>
        <w:rPr>
          <w:rFonts w:hint="eastAsia" w:eastAsia="仿宋"/>
          <w:bCs/>
          <w:color w:val="auto"/>
          <w:sz w:val="32"/>
          <w:szCs w:val="32"/>
        </w:rPr>
        <w:t>得</w:t>
      </w:r>
      <w:r>
        <w:rPr>
          <w:rFonts w:eastAsia="仿宋"/>
          <w:bCs/>
          <w:color w:val="auto"/>
          <w:sz w:val="32"/>
          <w:szCs w:val="32"/>
        </w:rPr>
        <w:t>外出。该</w:t>
      </w:r>
      <w:r>
        <w:rPr>
          <w:rFonts w:hint="eastAsia" w:eastAsia="仿宋"/>
          <w:bCs/>
          <w:color w:val="auto"/>
          <w:sz w:val="32"/>
          <w:szCs w:val="32"/>
        </w:rPr>
        <w:t>生</w:t>
      </w:r>
      <w:r>
        <w:rPr>
          <w:rFonts w:eastAsia="仿宋"/>
          <w:bCs/>
          <w:color w:val="auto"/>
          <w:sz w:val="32"/>
          <w:szCs w:val="32"/>
        </w:rPr>
        <w:t>出宿舍时，</w:t>
      </w:r>
      <w:r>
        <w:rPr>
          <w:rFonts w:hint="eastAsia" w:eastAsia="仿宋"/>
          <w:bCs/>
          <w:color w:val="auto"/>
          <w:sz w:val="32"/>
          <w:szCs w:val="32"/>
        </w:rPr>
        <w:t>应</w:t>
      </w:r>
      <w:r>
        <w:rPr>
          <w:rFonts w:eastAsia="仿宋"/>
          <w:bCs/>
          <w:color w:val="auto"/>
          <w:sz w:val="32"/>
          <w:szCs w:val="32"/>
        </w:rPr>
        <w:t>向宿舍值班人员报告情况。宿舍值班人员应第一时间管控好该</w:t>
      </w:r>
      <w:r>
        <w:rPr>
          <w:rFonts w:hint="eastAsia" w:eastAsia="仿宋"/>
          <w:bCs/>
          <w:color w:val="auto"/>
          <w:sz w:val="32"/>
          <w:szCs w:val="32"/>
        </w:rPr>
        <w:t>生</w:t>
      </w:r>
      <w:r>
        <w:rPr>
          <w:rFonts w:eastAsia="仿宋"/>
          <w:bCs/>
          <w:color w:val="auto"/>
          <w:sz w:val="32"/>
          <w:szCs w:val="32"/>
        </w:rPr>
        <w:t>所在宿舍，提示宿舍内学</w:t>
      </w:r>
      <w:r>
        <w:rPr>
          <w:rFonts w:hint="eastAsia" w:eastAsia="仿宋"/>
          <w:bCs/>
          <w:color w:val="auto"/>
          <w:sz w:val="32"/>
          <w:szCs w:val="32"/>
        </w:rPr>
        <w:t>生</w:t>
      </w:r>
      <w:r>
        <w:rPr>
          <w:rFonts w:eastAsia="仿宋"/>
          <w:bCs/>
          <w:color w:val="auto"/>
          <w:sz w:val="32"/>
          <w:szCs w:val="32"/>
        </w:rPr>
        <w:t>不得外出。</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eastAsia="仿宋"/>
          <w:bCs/>
          <w:color w:val="auto"/>
          <w:sz w:val="32"/>
          <w:szCs w:val="32"/>
        </w:rPr>
      </w:pPr>
      <w:r>
        <w:rPr>
          <w:rFonts w:hint="eastAsia" w:ascii="仿宋" w:hAnsi="仿宋" w:eastAsia="仿宋" w:cs="仿宋"/>
          <w:b w:val="0"/>
          <w:bCs w:val="0"/>
          <w:color w:val="auto"/>
          <w:sz w:val="32"/>
          <w:szCs w:val="32"/>
        </w:rPr>
        <w:t>2.防疫教育管理。</w:t>
      </w:r>
      <w:r>
        <w:rPr>
          <w:rFonts w:hint="eastAsia" w:ascii="仿宋" w:hAnsi="仿宋" w:eastAsia="仿宋" w:cs="仿宋"/>
          <w:color w:val="auto"/>
          <w:sz w:val="32"/>
          <w:szCs w:val="32"/>
        </w:rPr>
        <w:t>按照“非必要不外出、非审批不出校”原则，坚持在校学生出入校园请销假制度，未通过审批的学生禁止进出校园。</w:t>
      </w:r>
      <w:r>
        <w:rPr>
          <w:rFonts w:eastAsia="仿宋"/>
          <w:bCs/>
          <w:color w:val="auto"/>
          <w:sz w:val="32"/>
          <w:szCs w:val="32"/>
        </w:rPr>
        <w:t>要求学生尽量减少外出</w:t>
      </w:r>
      <w:r>
        <w:rPr>
          <w:rFonts w:hint="eastAsia" w:eastAsia="仿宋"/>
          <w:bCs/>
          <w:color w:val="auto"/>
          <w:sz w:val="32"/>
          <w:szCs w:val="32"/>
        </w:rPr>
        <w:t>和</w:t>
      </w:r>
      <w:r>
        <w:rPr>
          <w:rFonts w:eastAsia="仿宋"/>
          <w:bCs/>
          <w:color w:val="auto"/>
          <w:sz w:val="32"/>
          <w:szCs w:val="32"/>
        </w:rPr>
        <w:t>聚集，在校外乘坐公共交通工具和进入人群密集的公共场所时应做好防护措施，避免到人群聚集尤其是空气流动性差的场所，在公共场所保持社交距离</w:t>
      </w:r>
      <w:r>
        <w:rPr>
          <w:rFonts w:hint="eastAsia" w:eastAsia="仿宋"/>
          <w:bCs/>
          <w:color w:val="auto"/>
          <w:sz w:val="32"/>
          <w:szCs w:val="32"/>
        </w:rPr>
        <w:t>；提醒学生</w:t>
      </w:r>
      <w:r>
        <w:rPr>
          <w:rFonts w:eastAsia="仿宋"/>
          <w:bCs/>
          <w:color w:val="auto"/>
          <w:sz w:val="32"/>
          <w:szCs w:val="32"/>
        </w:rPr>
        <w:t>按时作息，养成良好卫生习惯</w:t>
      </w:r>
      <w:r>
        <w:rPr>
          <w:rFonts w:hint="eastAsia" w:eastAsia="仿宋"/>
          <w:bCs/>
          <w:color w:val="auto"/>
          <w:sz w:val="32"/>
          <w:szCs w:val="32"/>
        </w:rPr>
        <w:t>；</w:t>
      </w:r>
      <w:r>
        <w:rPr>
          <w:rFonts w:eastAsia="仿宋"/>
          <w:bCs/>
          <w:color w:val="auto"/>
          <w:sz w:val="32"/>
          <w:szCs w:val="32"/>
        </w:rPr>
        <w:t>加强线上线下健康教育及心理疏导</w:t>
      </w:r>
      <w:r>
        <w:rPr>
          <w:rFonts w:hint="eastAsia" w:eastAsia="仿宋"/>
          <w:bCs/>
          <w:color w:val="auto"/>
          <w:sz w:val="32"/>
          <w:szCs w:val="32"/>
        </w:rPr>
        <w:t>；</w:t>
      </w:r>
      <w:r>
        <w:rPr>
          <w:rFonts w:eastAsia="仿宋"/>
          <w:bCs/>
          <w:color w:val="auto"/>
          <w:sz w:val="32"/>
          <w:szCs w:val="32"/>
        </w:rPr>
        <w:t>精准掌握学生动态，对留学生应掌握其离境信息，对校外住宿留学生应掌握其校外活动信息。</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eastAsia="仿宋"/>
          <w:bCs/>
          <w:color w:val="auto"/>
          <w:sz w:val="32"/>
          <w:szCs w:val="32"/>
        </w:rPr>
      </w:pPr>
      <w:r>
        <w:rPr>
          <w:rFonts w:hint="eastAsia" w:ascii="仿宋" w:hAnsi="仿宋" w:eastAsia="仿宋" w:cs="仿宋"/>
          <w:b w:val="0"/>
          <w:bCs w:val="0"/>
          <w:color w:val="auto"/>
          <w:sz w:val="32"/>
          <w:szCs w:val="32"/>
        </w:rPr>
        <w:t>3.聚集性活动管理。根</w:t>
      </w:r>
      <w:r>
        <w:rPr>
          <w:rFonts w:eastAsia="仿宋"/>
          <w:bCs/>
          <w:color w:val="auto"/>
          <w:sz w:val="32"/>
          <w:szCs w:val="32"/>
        </w:rPr>
        <w:t>据校园情况合理设置人员密集度，尽可能实施最小单元群体管理，以校区、专业、楼栋、年级、班级等为单位</w:t>
      </w:r>
      <w:r>
        <w:rPr>
          <w:rFonts w:hint="eastAsia" w:eastAsia="仿宋"/>
          <w:bCs/>
          <w:color w:val="auto"/>
          <w:sz w:val="32"/>
          <w:szCs w:val="32"/>
        </w:rPr>
        <w:t>开展</w:t>
      </w:r>
      <w:r>
        <w:rPr>
          <w:rFonts w:eastAsia="仿宋"/>
          <w:bCs/>
          <w:color w:val="auto"/>
          <w:sz w:val="32"/>
          <w:szCs w:val="32"/>
        </w:rPr>
        <w:t>学习、生活、体育活动</w:t>
      </w:r>
      <w:r>
        <w:rPr>
          <w:rFonts w:hint="eastAsia" w:eastAsia="仿宋"/>
          <w:bCs/>
          <w:color w:val="auto"/>
          <w:sz w:val="32"/>
          <w:szCs w:val="32"/>
        </w:rPr>
        <w:t>等</w:t>
      </w:r>
      <w:r>
        <w:rPr>
          <w:rFonts w:eastAsia="仿宋"/>
          <w:bCs/>
          <w:color w:val="auto"/>
          <w:sz w:val="32"/>
          <w:szCs w:val="32"/>
        </w:rPr>
        <w:t>。开放教室、自习室、图书馆、体育场等公共空间。从严控制、审核各类聚集性活动，非必要不组织大型室内聚集性活动。</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eastAsia="仿宋"/>
          <w:bCs/>
          <w:color w:val="auto"/>
          <w:sz w:val="32"/>
          <w:szCs w:val="32"/>
        </w:rPr>
      </w:pPr>
      <w:r>
        <w:rPr>
          <w:rFonts w:hint="eastAsia" w:ascii="仿宋" w:hAnsi="仿宋" w:eastAsia="仿宋" w:cs="仿宋"/>
          <w:b w:val="0"/>
          <w:bCs w:val="0"/>
          <w:color w:val="auto"/>
          <w:sz w:val="32"/>
          <w:szCs w:val="32"/>
        </w:rPr>
        <w:t>4.暂未报到学生的后续工作。</w:t>
      </w:r>
      <w:r>
        <w:rPr>
          <w:rFonts w:eastAsia="仿宋"/>
          <w:bCs/>
          <w:color w:val="auto"/>
          <w:sz w:val="32"/>
          <w:szCs w:val="32"/>
        </w:rPr>
        <w:t>对因出行管控、体温检测异常、隔离观察及患病入院诊治等情况而暂未报到的学生，落实</w:t>
      </w:r>
      <w:r>
        <w:rPr>
          <w:rFonts w:hint="eastAsia" w:eastAsia="仿宋"/>
          <w:bCs/>
          <w:color w:val="auto"/>
          <w:sz w:val="32"/>
          <w:szCs w:val="32"/>
        </w:rPr>
        <w:t>“</w:t>
      </w:r>
      <w:r>
        <w:rPr>
          <w:rFonts w:eastAsia="仿宋"/>
          <w:bCs/>
          <w:color w:val="auto"/>
          <w:sz w:val="32"/>
          <w:szCs w:val="32"/>
        </w:rPr>
        <w:t>人盯人</w:t>
      </w:r>
      <w:r>
        <w:rPr>
          <w:rFonts w:hint="eastAsia" w:eastAsia="仿宋"/>
          <w:bCs/>
          <w:color w:val="auto"/>
          <w:sz w:val="32"/>
          <w:szCs w:val="32"/>
        </w:rPr>
        <w:t>”</w:t>
      </w:r>
      <w:r>
        <w:rPr>
          <w:rFonts w:hint="eastAsia" w:eastAsia="仿宋"/>
          <w:bCs/>
          <w:color w:val="auto"/>
          <w:sz w:val="32"/>
          <w:szCs w:val="32"/>
          <w:lang w:val="en-US" w:eastAsia="zh-CN"/>
        </w:rPr>
        <w:t>管理</w:t>
      </w:r>
      <w:r>
        <w:rPr>
          <w:rFonts w:eastAsia="仿宋"/>
          <w:bCs/>
          <w:color w:val="auto"/>
          <w:sz w:val="32"/>
          <w:szCs w:val="32"/>
        </w:rPr>
        <w:t>，实行</w:t>
      </w:r>
      <w:r>
        <w:rPr>
          <w:rFonts w:hint="eastAsia" w:eastAsia="仿宋"/>
          <w:bCs/>
          <w:color w:val="auto"/>
          <w:sz w:val="32"/>
          <w:szCs w:val="32"/>
        </w:rPr>
        <w:t>“</w:t>
      </w:r>
      <w:r>
        <w:rPr>
          <w:rFonts w:eastAsia="仿宋"/>
          <w:bCs/>
          <w:color w:val="auto"/>
          <w:sz w:val="32"/>
          <w:szCs w:val="32"/>
        </w:rPr>
        <w:t>日报告</w:t>
      </w:r>
      <w:r>
        <w:rPr>
          <w:rFonts w:hint="eastAsia" w:eastAsia="仿宋"/>
          <w:bCs/>
          <w:color w:val="auto"/>
          <w:sz w:val="32"/>
          <w:szCs w:val="32"/>
        </w:rPr>
        <w:t>”“</w:t>
      </w:r>
      <w:r>
        <w:rPr>
          <w:rFonts w:eastAsia="仿宋"/>
          <w:bCs/>
          <w:color w:val="auto"/>
          <w:sz w:val="32"/>
          <w:szCs w:val="32"/>
        </w:rPr>
        <w:t>零报告</w:t>
      </w:r>
      <w:r>
        <w:rPr>
          <w:rFonts w:hint="eastAsia" w:eastAsia="仿宋"/>
          <w:bCs/>
          <w:color w:val="auto"/>
          <w:sz w:val="32"/>
          <w:szCs w:val="32"/>
        </w:rPr>
        <w:t>”</w:t>
      </w:r>
      <w:r>
        <w:rPr>
          <w:rFonts w:eastAsia="仿宋"/>
          <w:bCs/>
          <w:color w:val="auto"/>
          <w:sz w:val="32"/>
          <w:szCs w:val="32"/>
        </w:rPr>
        <w:t>制度。上述学生返校前</w:t>
      </w:r>
      <w:r>
        <w:rPr>
          <w:rFonts w:hint="eastAsia" w:eastAsia="仿宋"/>
          <w:bCs/>
          <w:color w:val="auto"/>
          <w:sz w:val="32"/>
          <w:szCs w:val="32"/>
        </w:rPr>
        <w:t>须</w:t>
      </w:r>
      <w:r>
        <w:rPr>
          <w:rFonts w:eastAsia="仿宋"/>
          <w:bCs/>
          <w:color w:val="auto"/>
          <w:sz w:val="32"/>
          <w:szCs w:val="32"/>
        </w:rPr>
        <w:t>严格</w:t>
      </w:r>
      <w:r>
        <w:rPr>
          <w:rFonts w:hint="eastAsia" w:eastAsia="仿宋"/>
          <w:bCs/>
          <w:color w:val="auto"/>
          <w:sz w:val="32"/>
          <w:szCs w:val="32"/>
        </w:rPr>
        <w:t>审核</w:t>
      </w:r>
      <w:r>
        <w:rPr>
          <w:rFonts w:eastAsia="仿宋"/>
          <w:bCs/>
          <w:color w:val="auto"/>
          <w:sz w:val="32"/>
          <w:szCs w:val="32"/>
        </w:rPr>
        <w:t>，符合返校条件</w:t>
      </w:r>
      <w:r>
        <w:rPr>
          <w:rFonts w:hint="eastAsia" w:eastAsia="仿宋"/>
          <w:bCs/>
          <w:color w:val="auto"/>
          <w:sz w:val="32"/>
          <w:szCs w:val="32"/>
        </w:rPr>
        <w:t>且</w:t>
      </w:r>
      <w:r>
        <w:rPr>
          <w:rFonts w:eastAsia="仿宋"/>
          <w:bCs/>
          <w:color w:val="auto"/>
          <w:sz w:val="32"/>
          <w:szCs w:val="32"/>
        </w:rPr>
        <w:t>确认身体健康后，履行审批手续后，方能返校复课。</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楷体" w:hAnsi="楷体" w:eastAsia="楷体"/>
          <w:color w:val="auto"/>
          <w:sz w:val="32"/>
          <w:szCs w:val="32"/>
        </w:rPr>
      </w:pPr>
      <w:r>
        <w:rPr>
          <w:rFonts w:hint="eastAsia" w:ascii="楷体" w:hAnsi="楷体" w:eastAsia="楷体"/>
          <w:color w:val="auto"/>
          <w:sz w:val="32"/>
          <w:szCs w:val="32"/>
        </w:rPr>
        <w:t>（二）</w:t>
      </w:r>
      <w:r>
        <w:rPr>
          <w:rFonts w:ascii="楷体" w:hAnsi="楷体" w:eastAsia="楷体"/>
          <w:color w:val="auto"/>
          <w:sz w:val="32"/>
          <w:szCs w:val="32"/>
        </w:rPr>
        <w:t>教职工管理</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eastAsia="仿宋"/>
          <w:bCs/>
          <w:color w:val="auto"/>
          <w:sz w:val="32"/>
          <w:szCs w:val="32"/>
        </w:rPr>
      </w:pPr>
      <w:r>
        <w:rPr>
          <w:rFonts w:hint="eastAsia" w:ascii="仿宋" w:hAnsi="仿宋" w:eastAsia="仿宋" w:cs="仿宋"/>
          <w:b w:val="0"/>
          <w:bCs w:val="0"/>
          <w:color w:val="auto"/>
          <w:sz w:val="32"/>
          <w:szCs w:val="32"/>
        </w:rPr>
        <w:t>1.每日健康申报。继续实行每日健康信息报送制度，每日填</w:t>
      </w:r>
      <w:r>
        <w:rPr>
          <w:rFonts w:eastAsia="仿宋"/>
          <w:bCs/>
          <w:color w:val="auto"/>
          <w:sz w:val="32"/>
          <w:szCs w:val="32"/>
        </w:rPr>
        <w:t>报个人健康信息，</w:t>
      </w:r>
      <w:r>
        <w:rPr>
          <w:rFonts w:hint="eastAsia" w:eastAsia="仿宋"/>
          <w:bCs/>
          <w:color w:val="auto"/>
          <w:sz w:val="32"/>
          <w:szCs w:val="32"/>
        </w:rPr>
        <w:t>教职工</w:t>
      </w:r>
      <w:r>
        <w:rPr>
          <w:rFonts w:eastAsia="仿宋"/>
          <w:bCs/>
          <w:color w:val="auto"/>
          <w:sz w:val="32"/>
          <w:szCs w:val="32"/>
        </w:rPr>
        <w:t>在家如有发热、咳嗽等异常症状，向所在单位负责人汇报后可暂不到校，并及时就诊。</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eastAsia="楷体"/>
          <w:bCs/>
          <w:color w:val="auto"/>
          <w:kern w:val="0"/>
          <w:sz w:val="32"/>
          <w:szCs w:val="32"/>
        </w:rPr>
      </w:pPr>
      <w:r>
        <w:rPr>
          <w:rFonts w:hint="eastAsia" w:ascii="仿宋" w:hAnsi="仿宋" w:eastAsia="仿宋" w:cs="仿宋"/>
          <w:b w:val="0"/>
          <w:bCs w:val="0"/>
          <w:color w:val="auto"/>
          <w:sz w:val="32"/>
          <w:szCs w:val="32"/>
        </w:rPr>
        <w:t>2.合理安排外出。</w:t>
      </w:r>
      <w:r>
        <w:rPr>
          <w:rFonts w:eastAsia="仿宋"/>
          <w:bCs/>
          <w:vanish/>
          <w:color w:val="auto"/>
          <w:sz w:val="32"/>
          <w:szCs w:val="32"/>
        </w:rPr>
        <w:cr/>
      </w:r>
      <w:r>
        <w:rPr>
          <w:rFonts w:eastAsia="仿宋"/>
          <w:bCs/>
          <w:vanish/>
          <w:color w:val="auto"/>
          <w:sz w:val="32"/>
          <w:szCs w:val="32"/>
        </w:rPr>
        <w:t>控量避免大班化教学模式，的课程，</w:t>
      </w:r>
      <w:r>
        <w:rPr>
          <w:rFonts w:eastAsia="仿宋"/>
          <w:bCs/>
          <w:vanish/>
          <w:color w:val="auto"/>
          <w:sz w:val="32"/>
          <w:szCs w:val="32"/>
        </w:rPr>
        <w:pgNum/>
      </w:r>
      <w:r>
        <w:rPr>
          <w:rFonts w:eastAsia="仿宋"/>
          <w:bCs/>
          <w:vanish/>
          <w:color w:val="auto"/>
          <w:sz w:val="32"/>
          <w:szCs w:val="32"/>
        </w:rPr>
        <w:pgNum/>
      </w:r>
      <w:r>
        <w:rPr>
          <w:rFonts w:eastAsia="仿宋"/>
          <w:bCs/>
          <w:vanish/>
          <w:color w:val="auto"/>
          <w:sz w:val="32"/>
          <w:szCs w:val="32"/>
        </w:rPr>
        <w:pgNum/>
      </w:r>
      <w:r>
        <w:rPr>
          <w:rFonts w:eastAsia="仿宋"/>
          <w:bCs/>
          <w:vanish/>
          <w:color w:val="auto"/>
          <w:sz w:val="32"/>
          <w:szCs w:val="32"/>
        </w:rPr>
        <w:pgNum/>
      </w:r>
      <w:r>
        <w:rPr>
          <w:rFonts w:eastAsia="仿宋"/>
          <w:bCs/>
          <w:vanish/>
          <w:color w:val="auto"/>
          <w:sz w:val="32"/>
          <w:szCs w:val="32"/>
        </w:rPr>
        <w:pgNum/>
      </w:r>
      <w:r>
        <w:rPr>
          <w:rFonts w:eastAsia="仿宋"/>
          <w:bCs/>
          <w:vanish/>
          <w:color w:val="auto"/>
          <w:sz w:val="32"/>
          <w:szCs w:val="32"/>
        </w:rPr>
        <w:pgNum/>
      </w:r>
      <w:r>
        <w:rPr>
          <w:rFonts w:eastAsia="仿宋"/>
          <w:bCs/>
          <w:vanish/>
          <w:color w:val="auto"/>
          <w:sz w:val="32"/>
          <w:szCs w:val="32"/>
        </w:rPr>
        <w:pgNum/>
      </w:r>
      <w:r>
        <w:rPr>
          <w:rFonts w:eastAsia="仿宋"/>
          <w:bCs/>
          <w:vanish/>
          <w:color w:val="auto"/>
          <w:sz w:val="32"/>
          <w:szCs w:val="32"/>
        </w:rPr>
        <w:pgNum/>
      </w:r>
      <w:r>
        <w:rPr>
          <w:rFonts w:eastAsia="仿宋"/>
          <w:bCs/>
          <w:vanish/>
          <w:color w:val="auto"/>
          <w:sz w:val="32"/>
          <w:szCs w:val="32"/>
        </w:rPr>
        <w:pgNum/>
      </w:r>
      <w:r>
        <w:rPr>
          <w:rFonts w:eastAsia="仿宋"/>
          <w:bCs/>
          <w:vanish/>
          <w:color w:val="auto"/>
          <w:sz w:val="32"/>
          <w:szCs w:val="32"/>
        </w:rPr>
        <w:pgNum/>
      </w:r>
      <w:r>
        <w:rPr>
          <w:rFonts w:eastAsia="仿宋"/>
          <w:bCs/>
          <w:vanish/>
          <w:color w:val="auto"/>
          <w:sz w:val="32"/>
          <w:szCs w:val="32"/>
        </w:rPr>
        <w:pgNum/>
      </w:r>
      <w:r>
        <w:rPr>
          <w:rFonts w:eastAsia="仿宋"/>
          <w:bCs/>
          <w:vanish/>
          <w:color w:val="auto"/>
          <w:sz w:val="32"/>
          <w:szCs w:val="32"/>
        </w:rPr>
        <w:pgNum/>
      </w:r>
      <w:r>
        <w:rPr>
          <w:rFonts w:eastAsia="仿宋"/>
          <w:bCs/>
          <w:vanish/>
          <w:color w:val="auto"/>
          <w:sz w:val="32"/>
          <w:szCs w:val="32"/>
        </w:rPr>
        <w:pgNum/>
      </w:r>
      <w:r>
        <w:rPr>
          <w:rFonts w:eastAsia="仿宋"/>
          <w:bCs/>
          <w:vanish/>
          <w:color w:val="auto"/>
          <w:sz w:val="32"/>
          <w:szCs w:val="32"/>
        </w:rPr>
        <w:pgNum/>
      </w:r>
      <w:r>
        <w:rPr>
          <w:rFonts w:eastAsia="仿宋"/>
          <w:bCs/>
          <w:vanish/>
          <w:color w:val="auto"/>
          <w:sz w:val="32"/>
          <w:szCs w:val="32"/>
        </w:rPr>
        <w:pgNum/>
      </w:r>
      <w:r>
        <w:rPr>
          <w:rFonts w:eastAsia="仿宋"/>
          <w:bCs/>
          <w:vanish/>
          <w:color w:val="auto"/>
          <w:sz w:val="32"/>
          <w:szCs w:val="32"/>
        </w:rPr>
        <w:pgNum/>
      </w:r>
      <w:r>
        <w:rPr>
          <w:rFonts w:eastAsia="仿宋"/>
          <w:bCs/>
          <w:vanish/>
          <w:color w:val="auto"/>
          <w:sz w:val="32"/>
          <w:szCs w:val="32"/>
        </w:rPr>
        <w:pgNum/>
      </w:r>
      <w:r>
        <w:rPr>
          <w:rFonts w:eastAsia="仿宋"/>
          <w:bCs/>
          <w:vanish/>
          <w:color w:val="auto"/>
          <w:sz w:val="32"/>
          <w:szCs w:val="32"/>
        </w:rPr>
        <w:pgNum/>
      </w:r>
      <w:r>
        <w:rPr>
          <w:rFonts w:eastAsia="仿宋"/>
          <w:bCs/>
          <w:vanish/>
          <w:color w:val="auto"/>
          <w:sz w:val="32"/>
          <w:szCs w:val="32"/>
        </w:rPr>
        <w:pgNum/>
      </w:r>
      <w:r>
        <w:rPr>
          <w:rFonts w:eastAsia="仿宋"/>
          <w:bCs/>
          <w:vanish/>
          <w:color w:val="auto"/>
          <w:sz w:val="32"/>
          <w:szCs w:val="32"/>
        </w:rPr>
        <w:pgNum/>
      </w:r>
      <w:r>
        <w:rPr>
          <w:rFonts w:eastAsia="仿宋"/>
          <w:bCs/>
          <w:vanish/>
          <w:color w:val="auto"/>
          <w:sz w:val="32"/>
          <w:szCs w:val="32"/>
        </w:rPr>
        <w:pgNum/>
      </w:r>
      <w:r>
        <w:rPr>
          <w:rFonts w:eastAsia="仿宋"/>
          <w:bCs/>
          <w:vanish/>
          <w:color w:val="auto"/>
          <w:sz w:val="32"/>
          <w:szCs w:val="32"/>
        </w:rPr>
        <w:pgNum/>
      </w:r>
      <w:r>
        <w:rPr>
          <w:rFonts w:eastAsia="仿宋"/>
          <w:bCs/>
          <w:vanish/>
          <w:color w:val="auto"/>
          <w:sz w:val="32"/>
          <w:szCs w:val="32"/>
        </w:rPr>
        <w:pgNum/>
      </w:r>
      <w:r>
        <w:rPr>
          <w:rFonts w:eastAsia="仿宋"/>
          <w:bCs/>
          <w:vanish/>
          <w:color w:val="auto"/>
          <w:sz w:val="32"/>
          <w:szCs w:val="32"/>
        </w:rPr>
        <w:pgNum/>
      </w:r>
      <w:r>
        <w:rPr>
          <w:rFonts w:eastAsia="仿宋"/>
          <w:bCs/>
          <w:vanish/>
          <w:color w:val="auto"/>
          <w:sz w:val="32"/>
          <w:szCs w:val="32"/>
        </w:rPr>
        <w:pgNum/>
      </w:r>
      <w:r>
        <w:rPr>
          <w:rFonts w:eastAsia="仿宋"/>
          <w:bCs/>
          <w:vanish/>
          <w:color w:val="auto"/>
          <w:sz w:val="32"/>
          <w:szCs w:val="32"/>
        </w:rPr>
        <w:pgNum/>
      </w:r>
      <w:r>
        <w:rPr>
          <w:rFonts w:eastAsia="仿宋"/>
          <w:bCs/>
          <w:vanish/>
          <w:color w:val="auto"/>
          <w:sz w:val="32"/>
          <w:szCs w:val="32"/>
        </w:rPr>
        <w:pgNum/>
      </w:r>
      <w:r>
        <w:rPr>
          <w:rFonts w:eastAsia="仿宋"/>
          <w:bCs/>
          <w:vanish/>
          <w:color w:val="auto"/>
          <w:sz w:val="32"/>
          <w:szCs w:val="32"/>
        </w:rPr>
        <w:pgNum/>
      </w:r>
      <w:r>
        <w:rPr>
          <w:rFonts w:eastAsia="仿宋"/>
          <w:bCs/>
          <w:vanish/>
          <w:color w:val="auto"/>
          <w:sz w:val="32"/>
          <w:szCs w:val="32"/>
        </w:rPr>
        <w:pgNum/>
      </w:r>
      <w:r>
        <w:rPr>
          <w:rFonts w:eastAsia="仿宋"/>
          <w:bCs/>
          <w:vanish/>
          <w:color w:val="auto"/>
          <w:sz w:val="32"/>
          <w:szCs w:val="32"/>
        </w:rPr>
        <w:pgNum/>
      </w:r>
      <w:r>
        <w:rPr>
          <w:rFonts w:eastAsia="仿宋"/>
          <w:bCs/>
          <w:vanish/>
          <w:color w:val="auto"/>
          <w:sz w:val="32"/>
          <w:szCs w:val="32"/>
        </w:rPr>
        <w:pgNum/>
      </w:r>
      <w:r>
        <w:rPr>
          <w:rFonts w:eastAsia="仿宋"/>
          <w:bCs/>
          <w:vanish/>
          <w:color w:val="auto"/>
          <w:sz w:val="32"/>
          <w:szCs w:val="32"/>
        </w:rPr>
        <w:pgNum/>
      </w:r>
      <w:r>
        <w:rPr>
          <w:rFonts w:eastAsia="仿宋"/>
          <w:bCs/>
          <w:vanish/>
          <w:color w:val="auto"/>
          <w:sz w:val="32"/>
          <w:szCs w:val="32"/>
        </w:rPr>
        <w:pgNum/>
      </w:r>
      <w:r>
        <w:rPr>
          <w:rFonts w:eastAsia="仿宋"/>
          <w:bCs/>
          <w:vanish/>
          <w:color w:val="auto"/>
          <w:sz w:val="32"/>
          <w:szCs w:val="32"/>
        </w:rPr>
        <w:pgNum/>
      </w:r>
      <w:r>
        <w:rPr>
          <w:rFonts w:eastAsia="仿宋"/>
          <w:bCs/>
          <w:vanish/>
          <w:color w:val="auto"/>
          <w:sz w:val="32"/>
          <w:szCs w:val="32"/>
        </w:rPr>
        <w:pgNum/>
      </w:r>
      <w:r>
        <w:rPr>
          <w:rFonts w:eastAsia="仿宋"/>
          <w:bCs/>
          <w:vanish/>
          <w:color w:val="auto"/>
          <w:sz w:val="32"/>
          <w:szCs w:val="32"/>
        </w:rPr>
        <w:pgNum/>
      </w:r>
      <w:r>
        <w:rPr>
          <w:rFonts w:eastAsia="仿宋"/>
          <w:bCs/>
          <w:vanish/>
          <w:color w:val="auto"/>
          <w:sz w:val="32"/>
          <w:szCs w:val="32"/>
        </w:rPr>
        <w:pgNum/>
      </w:r>
      <w:r>
        <w:rPr>
          <w:rFonts w:eastAsia="仿宋"/>
          <w:bCs/>
          <w:vanish/>
          <w:color w:val="auto"/>
          <w:sz w:val="32"/>
          <w:szCs w:val="32"/>
        </w:rPr>
        <w:pgNum/>
      </w:r>
      <w:r>
        <w:rPr>
          <w:rFonts w:eastAsia="仿宋"/>
          <w:bCs/>
          <w:vanish/>
          <w:color w:val="auto"/>
          <w:sz w:val="32"/>
          <w:szCs w:val="32"/>
        </w:rPr>
        <w:pgNum/>
      </w:r>
      <w:r>
        <w:rPr>
          <w:rFonts w:eastAsia="仿宋"/>
          <w:bCs/>
          <w:vanish/>
          <w:color w:val="auto"/>
          <w:sz w:val="32"/>
          <w:szCs w:val="32"/>
        </w:rPr>
        <w:pgNum/>
      </w:r>
      <w:r>
        <w:rPr>
          <w:rFonts w:eastAsia="仿宋"/>
          <w:bCs/>
          <w:vanish/>
          <w:color w:val="auto"/>
          <w:sz w:val="32"/>
          <w:szCs w:val="32"/>
        </w:rPr>
        <w:pgNum/>
      </w:r>
      <w:r>
        <w:rPr>
          <w:rFonts w:eastAsia="仿宋"/>
          <w:bCs/>
          <w:vanish/>
          <w:color w:val="auto"/>
          <w:sz w:val="32"/>
          <w:szCs w:val="32"/>
        </w:rPr>
        <w:pgNum/>
      </w:r>
      <w:r>
        <w:rPr>
          <w:rFonts w:eastAsia="仿宋"/>
          <w:bCs/>
          <w:vanish/>
          <w:color w:val="auto"/>
          <w:sz w:val="32"/>
          <w:szCs w:val="32"/>
        </w:rPr>
        <w:pgNum/>
      </w:r>
      <w:r>
        <w:rPr>
          <w:rFonts w:eastAsia="仿宋"/>
          <w:bCs/>
          <w:vanish/>
          <w:color w:val="auto"/>
          <w:sz w:val="32"/>
          <w:szCs w:val="32"/>
        </w:rPr>
        <w:pgNum/>
      </w:r>
      <w:r>
        <w:rPr>
          <w:rFonts w:eastAsia="仿宋"/>
          <w:bCs/>
          <w:vanish/>
          <w:color w:val="auto"/>
          <w:sz w:val="32"/>
          <w:szCs w:val="32"/>
        </w:rPr>
        <w:pgNum/>
      </w:r>
      <w:r>
        <w:rPr>
          <w:rFonts w:eastAsia="仿宋"/>
          <w:bCs/>
          <w:vanish/>
          <w:color w:val="auto"/>
          <w:sz w:val="32"/>
          <w:szCs w:val="32"/>
        </w:rPr>
        <w:pgNum/>
      </w:r>
      <w:r>
        <w:rPr>
          <w:rFonts w:eastAsia="仿宋"/>
          <w:bCs/>
          <w:vanish/>
          <w:color w:val="auto"/>
          <w:sz w:val="32"/>
          <w:szCs w:val="32"/>
        </w:rPr>
        <w:pgNum/>
      </w:r>
      <w:r>
        <w:rPr>
          <w:rFonts w:eastAsia="仿宋"/>
          <w:bCs/>
          <w:vanish/>
          <w:color w:val="auto"/>
          <w:sz w:val="32"/>
          <w:szCs w:val="32"/>
        </w:rPr>
        <w:pgNum/>
      </w:r>
      <w:r>
        <w:rPr>
          <w:rFonts w:eastAsia="仿宋"/>
          <w:bCs/>
          <w:vanish/>
          <w:color w:val="auto"/>
          <w:sz w:val="32"/>
          <w:szCs w:val="32"/>
        </w:rPr>
        <w:pgNum/>
      </w:r>
      <w:r>
        <w:rPr>
          <w:rFonts w:eastAsia="仿宋"/>
          <w:bCs/>
          <w:vanish/>
          <w:color w:val="auto"/>
          <w:sz w:val="32"/>
          <w:szCs w:val="32"/>
        </w:rPr>
        <w:pgNum/>
      </w:r>
      <w:r>
        <w:rPr>
          <w:rFonts w:eastAsia="仿宋"/>
          <w:bCs/>
          <w:vanish/>
          <w:color w:val="auto"/>
          <w:sz w:val="32"/>
          <w:szCs w:val="32"/>
        </w:rPr>
        <w:pgNum/>
      </w:r>
      <w:r>
        <w:rPr>
          <w:rFonts w:eastAsia="仿宋"/>
          <w:bCs/>
          <w:vanish/>
          <w:color w:val="auto"/>
          <w:sz w:val="32"/>
          <w:szCs w:val="32"/>
        </w:rPr>
        <w:pgNum/>
      </w:r>
      <w:r>
        <w:rPr>
          <w:rFonts w:eastAsia="仿宋"/>
          <w:bCs/>
          <w:vanish/>
          <w:color w:val="auto"/>
          <w:sz w:val="32"/>
          <w:szCs w:val="32"/>
        </w:rPr>
        <w:pgNum/>
      </w:r>
      <w:r>
        <w:rPr>
          <w:rFonts w:eastAsia="仿宋"/>
          <w:bCs/>
          <w:vanish/>
          <w:color w:val="auto"/>
          <w:sz w:val="32"/>
          <w:szCs w:val="32"/>
        </w:rPr>
        <w:pgNum/>
      </w:r>
      <w:r>
        <w:rPr>
          <w:rFonts w:eastAsia="仿宋"/>
          <w:bCs/>
          <w:vanish/>
          <w:color w:val="auto"/>
          <w:sz w:val="32"/>
          <w:szCs w:val="32"/>
        </w:rPr>
        <w:pgNum/>
      </w:r>
      <w:r>
        <w:rPr>
          <w:rFonts w:eastAsia="仿宋"/>
          <w:bCs/>
          <w:vanish/>
          <w:color w:val="auto"/>
          <w:sz w:val="32"/>
          <w:szCs w:val="32"/>
        </w:rPr>
        <w:pgNum/>
      </w:r>
      <w:r>
        <w:rPr>
          <w:rFonts w:eastAsia="仿宋"/>
          <w:bCs/>
          <w:vanish/>
          <w:color w:val="auto"/>
          <w:sz w:val="32"/>
          <w:szCs w:val="32"/>
        </w:rPr>
        <w:pgNum/>
      </w:r>
      <w:r>
        <w:rPr>
          <w:rFonts w:eastAsia="仿宋"/>
          <w:bCs/>
          <w:vanish/>
          <w:color w:val="auto"/>
          <w:sz w:val="32"/>
          <w:szCs w:val="32"/>
        </w:rPr>
        <w:pgNum/>
      </w:r>
      <w:r>
        <w:rPr>
          <w:rFonts w:eastAsia="仿宋"/>
          <w:bCs/>
          <w:vanish/>
          <w:color w:val="auto"/>
          <w:sz w:val="32"/>
          <w:szCs w:val="32"/>
        </w:rPr>
        <w:pgNum/>
      </w:r>
      <w:r>
        <w:rPr>
          <w:rFonts w:eastAsia="仿宋"/>
          <w:bCs/>
          <w:vanish/>
          <w:color w:val="auto"/>
          <w:sz w:val="32"/>
          <w:szCs w:val="32"/>
        </w:rPr>
        <w:pgNum/>
      </w:r>
      <w:r>
        <w:rPr>
          <w:rFonts w:eastAsia="仿宋"/>
          <w:bCs/>
          <w:vanish/>
          <w:color w:val="auto"/>
          <w:sz w:val="32"/>
          <w:szCs w:val="32"/>
        </w:rPr>
        <w:pgNum/>
      </w:r>
      <w:r>
        <w:rPr>
          <w:rFonts w:eastAsia="仿宋"/>
          <w:bCs/>
          <w:vanish/>
          <w:color w:val="auto"/>
          <w:sz w:val="32"/>
          <w:szCs w:val="32"/>
        </w:rPr>
        <w:pgNum/>
      </w:r>
      <w:r>
        <w:rPr>
          <w:rFonts w:eastAsia="仿宋"/>
          <w:bCs/>
          <w:vanish/>
          <w:color w:val="auto"/>
          <w:sz w:val="32"/>
          <w:szCs w:val="32"/>
        </w:rPr>
        <w:pgNum/>
      </w:r>
      <w:r>
        <w:rPr>
          <w:rFonts w:eastAsia="仿宋"/>
          <w:bCs/>
          <w:vanish/>
          <w:color w:val="auto"/>
          <w:sz w:val="32"/>
          <w:szCs w:val="32"/>
        </w:rPr>
        <w:pgNum/>
      </w:r>
      <w:r>
        <w:rPr>
          <w:rFonts w:eastAsia="仿宋"/>
          <w:bCs/>
          <w:vanish/>
          <w:color w:val="auto"/>
          <w:sz w:val="32"/>
          <w:szCs w:val="32"/>
        </w:rPr>
        <w:pgNum/>
      </w:r>
      <w:r>
        <w:rPr>
          <w:rFonts w:eastAsia="仿宋"/>
          <w:bCs/>
          <w:vanish/>
          <w:color w:val="auto"/>
          <w:sz w:val="32"/>
          <w:szCs w:val="32"/>
        </w:rPr>
        <w:pgNum/>
      </w:r>
      <w:r>
        <w:rPr>
          <w:rFonts w:eastAsia="仿宋"/>
          <w:bCs/>
          <w:vanish/>
          <w:color w:val="auto"/>
          <w:sz w:val="32"/>
          <w:szCs w:val="32"/>
        </w:rPr>
        <w:pgNum/>
      </w:r>
      <w:r>
        <w:rPr>
          <w:rFonts w:eastAsia="仿宋"/>
          <w:bCs/>
          <w:vanish/>
          <w:color w:val="auto"/>
          <w:sz w:val="32"/>
          <w:szCs w:val="32"/>
        </w:rPr>
        <w:pgNum/>
      </w:r>
      <w:r>
        <w:rPr>
          <w:rFonts w:eastAsia="仿宋"/>
          <w:bCs/>
          <w:vanish/>
          <w:color w:val="auto"/>
          <w:sz w:val="32"/>
          <w:szCs w:val="32"/>
        </w:rPr>
        <w:pgNum/>
      </w:r>
      <w:r>
        <w:rPr>
          <w:rFonts w:eastAsia="仿宋"/>
          <w:bCs/>
          <w:vanish/>
          <w:color w:val="auto"/>
          <w:sz w:val="32"/>
          <w:szCs w:val="32"/>
        </w:rPr>
        <w:pgNum/>
      </w:r>
      <w:r>
        <w:rPr>
          <w:rFonts w:eastAsia="仿宋"/>
          <w:bCs/>
          <w:vanish/>
          <w:color w:val="auto"/>
          <w:sz w:val="32"/>
          <w:szCs w:val="32"/>
        </w:rPr>
        <w:pgNum/>
      </w:r>
      <w:r>
        <w:rPr>
          <w:rFonts w:eastAsia="仿宋"/>
          <w:bCs/>
          <w:vanish/>
          <w:color w:val="auto"/>
          <w:sz w:val="32"/>
          <w:szCs w:val="32"/>
        </w:rPr>
        <w:pgNum/>
      </w:r>
      <w:r>
        <w:rPr>
          <w:rFonts w:eastAsia="仿宋"/>
          <w:bCs/>
          <w:vanish/>
          <w:color w:val="auto"/>
          <w:sz w:val="32"/>
          <w:szCs w:val="32"/>
        </w:rPr>
        <w:pgNum/>
      </w:r>
      <w:r>
        <w:rPr>
          <w:rFonts w:eastAsia="仿宋"/>
          <w:bCs/>
          <w:vanish/>
          <w:color w:val="auto"/>
          <w:sz w:val="32"/>
          <w:szCs w:val="32"/>
        </w:rPr>
        <w:pgNum/>
      </w:r>
      <w:r>
        <w:rPr>
          <w:rFonts w:eastAsia="仿宋"/>
          <w:bCs/>
          <w:vanish/>
          <w:color w:val="auto"/>
          <w:sz w:val="32"/>
          <w:szCs w:val="32"/>
        </w:rPr>
        <w:pgNum/>
      </w:r>
      <w:r>
        <w:rPr>
          <w:rFonts w:eastAsia="仿宋"/>
          <w:bCs/>
          <w:vanish/>
          <w:color w:val="auto"/>
          <w:sz w:val="32"/>
          <w:szCs w:val="32"/>
        </w:rPr>
        <w:pgNum/>
      </w:r>
      <w:r>
        <w:rPr>
          <w:rFonts w:eastAsia="仿宋"/>
          <w:bCs/>
          <w:vanish/>
          <w:color w:val="auto"/>
          <w:sz w:val="32"/>
          <w:szCs w:val="32"/>
        </w:rPr>
        <w:pgNum/>
      </w:r>
      <w:r>
        <w:rPr>
          <w:rFonts w:eastAsia="仿宋"/>
          <w:bCs/>
          <w:vanish/>
          <w:color w:val="auto"/>
          <w:sz w:val="32"/>
          <w:szCs w:val="32"/>
        </w:rPr>
        <w:pgNum/>
      </w:r>
      <w:r>
        <w:rPr>
          <w:rFonts w:eastAsia="仿宋"/>
          <w:bCs/>
          <w:vanish/>
          <w:color w:val="auto"/>
          <w:sz w:val="32"/>
          <w:szCs w:val="32"/>
        </w:rPr>
        <w:pgNum/>
      </w:r>
      <w:r>
        <w:rPr>
          <w:rFonts w:eastAsia="仿宋"/>
          <w:bCs/>
          <w:vanish/>
          <w:color w:val="auto"/>
          <w:sz w:val="32"/>
          <w:szCs w:val="32"/>
        </w:rPr>
        <w:pgNum/>
      </w:r>
      <w:r>
        <w:rPr>
          <w:rFonts w:eastAsia="仿宋"/>
          <w:bCs/>
          <w:vanish/>
          <w:color w:val="auto"/>
          <w:sz w:val="32"/>
          <w:szCs w:val="32"/>
        </w:rPr>
        <w:pgNum/>
      </w:r>
      <w:r>
        <w:rPr>
          <w:rFonts w:eastAsia="仿宋"/>
          <w:bCs/>
          <w:vanish/>
          <w:color w:val="auto"/>
          <w:sz w:val="32"/>
          <w:szCs w:val="32"/>
        </w:rPr>
        <w:pgNum/>
      </w:r>
      <w:r>
        <w:rPr>
          <w:rFonts w:eastAsia="仿宋"/>
          <w:bCs/>
          <w:vanish/>
          <w:color w:val="auto"/>
          <w:sz w:val="32"/>
          <w:szCs w:val="32"/>
        </w:rPr>
        <w:pgNum/>
      </w:r>
      <w:r>
        <w:rPr>
          <w:rFonts w:eastAsia="仿宋"/>
          <w:bCs/>
          <w:vanish/>
          <w:color w:val="auto"/>
          <w:sz w:val="32"/>
          <w:szCs w:val="32"/>
        </w:rPr>
        <w:pgNum/>
      </w:r>
      <w:r>
        <w:rPr>
          <w:rFonts w:eastAsia="仿宋"/>
          <w:bCs/>
          <w:vanish/>
          <w:color w:val="auto"/>
          <w:sz w:val="32"/>
          <w:szCs w:val="32"/>
        </w:rPr>
        <w:pgNum/>
      </w:r>
      <w:r>
        <w:rPr>
          <w:rFonts w:eastAsia="仿宋"/>
          <w:bCs/>
          <w:vanish/>
          <w:color w:val="auto"/>
          <w:sz w:val="32"/>
          <w:szCs w:val="32"/>
        </w:rPr>
        <w:pgNum/>
      </w:r>
      <w:r>
        <w:rPr>
          <w:rFonts w:eastAsia="仿宋"/>
          <w:bCs/>
          <w:vanish/>
          <w:color w:val="auto"/>
          <w:sz w:val="32"/>
          <w:szCs w:val="32"/>
        </w:rPr>
        <w:pgNum/>
      </w:r>
      <w:r>
        <w:rPr>
          <w:rFonts w:eastAsia="仿宋"/>
          <w:bCs/>
          <w:vanish/>
          <w:color w:val="auto"/>
          <w:sz w:val="32"/>
          <w:szCs w:val="32"/>
        </w:rPr>
        <w:pgNum/>
      </w:r>
      <w:r>
        <w:rPr>
          <w:rFonts w:eastAsia="仿宋"/>
          <w:bCs/>
          <w:vanish/>
          <w:color w:val="auto"/>
          <w:sz w:val="32"/>
          <w:szCs w:val="32"/>
        </w:rPr>
        <w:pgNum/>
      </w:r>
      <w:r>
        <w:rPr>
          <w:rFonts w:eastAsia="仿宋"/>
          <w:bCs/>
          <w:vanish/>
          <w:color w:val="auto"/>
          <w:sz w:val="32"/>
          <w:szCs w:val="32"/>
        </w:rPr>
        <w:pgNum/>
      </w:r>
      <w:r>
        <w:rPr>
          <w:rFonts w:eastAsia="仿宋"/>
          <w:bCs/>
          <w:vanish/>
          <w:color w:val="auto"/>
          <w:sz w:val="32"/>
          <w:szCs w:val="32"/>
        </w:rPr>
        <w:pgNum/>
      </w:r>
      <w:r>
        <w:rPr>
          <w:rFonts w:eastAsia="仿宋"/>
          <w:bCs/>
          <w:vanish/>
          <w:color w:val="auto"/>
          <w:sz w:val="32"/>
          <w:szCs w:val="32"/>
        </w:rPr>
        <w:pgNum/>
      </w:r>
      <w:r>
        <w:rPr>
          <w:rFonts w:eastAsia="仿宋"/>
          <w:bCs/>
          <w:vanish/>
          <w:color w:val="auto"/>
          <w:sz w:val="32"/>
          <w:szCs w:val="32"/>
        </w:rPr>
        <w:pgNum/>
      </w:r>
      <w:r>
        <w:rPr>
          <w:rFonts w:eastAsia="仿宋"/>
          <w:bCs/>
          <w:vanish/>
          <w:color w:val="auto"/>
          <w:sz w:val="32"/>
          <w:szCs w:val="32"/>
        </w:rPr>
        <w:pgNum/>
      </w:r>
      <w:r>
        <w:rPr>
          <w:rFonts w:eastAsia="仿宋"/>
          <w:bCs/>
          <w:vanish/>
          <w:color w:val="auto"/>
          <w:sz w:val="32"/>
          <w:szCs w:val="32"/>
        </w:rPr>
        <w:pgNum/>
      </w:r>
      <w:r>
        <w:rPr>
          <w:rFonts w:eastAsia="仿宋"/>
          <w:bCs/>
          <w:vanish/>
          <w:color w:val="auto"/>
          <w:sz w:val="32"/>
          <w:szCs w:val="32"/>
        </w:rPr>
        <w:pgNum/>
      </w:r>
      <w:r>
        <w:rPr>
          <w:rFonts w:eastAsia="仿宋"/>
          <w:bCs/>
          <w:vanish/>
          <w:color w:val="auto"/>
          <w:sz w:val="32"/>
          <w:szCs w:val="32"/>
        </w:rPr>
        <w:pgNum/>
      </w:r>
      <w:r>
        <w:rPr>
          <w:rFonts w:eastAsia="仿宋"/>
          <w:bCs/>
          <w:vanish/>
          <w:color w:val="auto"/>
          <w:sz w:val="32"/>
          <w:szCs w:val="32"/>
        </w:rPr>
        <w:pgNum/>
      </w:r>
      <w:r>
        <w:rPr>
          <w:rFonts w:eastAsia="仿宋"/>
          <w:bCs/>
          <w:vanish/>
          <w:color w:val="auto"/>
          <w:sz w:val="32"/>
          <w:szCs w:val="32"/>
        </w:rPr>
        <w:pgNum/>
      </w:r>
      <w:r>
        <w:rPr>
          <w:rFonts w:eastAsia="仿宋"/>
          <w:bCs/>
          <w:vanish/>
          <w:color w:val="auto"/>
          <w:sz w:val="32"/>
          <w:szCs w:val="32"/>
        </w:rPr>
        <w:pgNum/>
      </w:r>
      <w:r>
        <w:rPr>
          <w:rFonts w:eastAsia="仿宋"/>
          <w:bCs/>
          <w:vanish/>
          <w:color w:val="auto"/>
          <w:sz w:val="32"/>
          <w:szCs w:val="32"/>
        </w:rPr>
        <w:pgNum/>
      </w:r>
      <w:r>
        <w:rPr>
          <w:rFonts w:eastAsia="仿宋"/>
          <w:bCs/>
          <w:vanish/>
          <w:color w:val="auto"/>
          <w:sz w:val="32"/>
          <w:szCs w:val="32"/>
        </w:rPr>
        <w:pgNum/>
      </w:r>
      <w:r>
        <w:rPr>
          <w:rFonts w:eastAsia="仿宋"/>
          <w:bCs/>
          <w:vanish/>
          <w:color w:val="auto"/>
          <w:sz w:val="32"/>
          <w:szCs w:val="32"/>
        </w:rPr>
        <w:pgNum/>
      </w:r>
      <w:r>
        <w:rPr>
          <w:rFonts w:eastAsia="仿宋"/>
          <w:bCs/>
          <w:vanish/>
          <w:color w:val="auto"/>
          <w:sz w:val="32"/>
          <w:szCs w:val="32"/>
        </w:rPr>
        <w:pgNum/>
      </w:r>
      <w:r>
        <w:rPr>
          <w:rFonts w:eastAsia="仿宋"/>
          <w:bCs/>
          <w:vanish/>
          <w:color w:val="auto"/>
          <w:sz w:val="32"/>
          <w:szCs w:val="32"/>
        </w:rPr>
        <w:pgNum/>
      </w:r>
      <w:r>
        <w:rPr>
          <w:rFonts w:eastAsia="仿宋"/>
          <w:bCs/>
          <w:vanish/>
          <w:color w:val="auto"/>
          <w:sz w:val="32"/>
          <w:szCs w:val="32"/>
        </w:rPr>
        <w:pgNum/>
      </w:r>
      <w:r>
        <w:rPr>
          <w:rFonts w:eastAsia="仿宋"/>
          <w:bCs/>
          <w:vanish/>
          <w:color w:val="auto"/>
          <w:sz w:val="32"/>
          <w:szCs w:val="32"/>
        </w:rPr>
        <w:pgNum/>
      </w:r>
      <w:r>
        <w:rPr>
          <w:rFonts w:eastAsia="仿宋"/>
          <w:bCs/>
          <w:vanish/>
          <w:color w:val="auto"/>
          <w:sz w:val="32"/>
          <w:szCs w:val="32"/>
        </w:rPr>
        <w:pgNum/>
      </w:r>
      <w:r>
        <w:rPr>
          <w:rFonts w:eastAsia="仿宋"/>
          <w:bCs/>
          <w:vanish/>
          <w:color w:val="auto"/>
          <w:sz w:val="32"/>
          <w:szCs w:val="32"/>
        </w:rPr>
        <w:pgNum/>
      </w:r>
      <w:r>
        <w:rPr>
          <w:rFonts w:eastAsia="仿宋"/>
          <w:bCs/>
          <w:vanish/>
          <w:color w:val="auto"/>
          <w:sz w:val="32"/>
          <w:szCs w:val="32"/>
        </w:rPr>
        <w:pgNum/>
      </w:r>
      <w:r>
        <w:rPr>
          <w:rFonts w:eastAsia="仿宋"/>
          <w:bCs/>
          <w:vanish/>
          <w:color w:val="auto"/>
          <w:sz w:val="32"/>
          <w:szCs w:val="32"/>
        </w:rPr>
        <w:pgNum/>
      </w:r>
      <w:r>
        <w:rPr>
          <w:rFonts w:eastAsia="仿宋"/>
          <w:bCs/>
          <w:color w:val="auto"/>
          <w:sz w:val="32"/>
          <w:szCs w:val="32"/>
        </w:rPr>
        <w:t>开学后，教职工应尽量减少</w:t>
      </w:r>
      <w:r>
        <w:rPr>
          <w:rFonts w:hint="eastAsia" w:eastAsia="仿宋"/>
          <w:bCs/>
          <w:color w:val="auto"/>
          <w:sz w:val="32"/>
          <w:szCs w:val="32"/>
        </w:rPr>
        <w:t>跨市跨省</w:t>
      </w:r>
      <w:r>
        <w:rPr>
          <w:rFonts w:eastAsia="仿宋"/>
          <w:bCs/>
          <w:color w:val="auto"/>
          <w:sz w:val="32"/>
          <w:szCs w:val="32"/>
        </w:rPr>
        <w:t>外出，外出时应严格履行</w:t>
      </w:r>
      <w:r>
        <w:rPr>
          <w:rFonts w:hint="eastAsia" w:eastAsia="仿宋"/>
          <w:bCs/>
          <w:color w:val="auto"/>
          <w:sz w:val="32"/>
          <w:szCs w:val="32"/>
        </w:rPr>
        <w:t>报批手续</w:t>
      </w:r>
      <w:r>
        <w:rPr>
          <w:rFonts w:eastAsia="仿宋"/>
          <w:bCs/>
          <w:color w:val="auto"/>
          <w:sz w:val="32"/>
          <w:szCs w:val="32"/>
        </w:rPr>
        <w:t>。如外出返校后发现旅居地被列为中高风险地区，应立刻向校疫情防控领导小组报备并即刻自行居家隔离，及时进行新冠肺炎监测。</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eastAsia="仿宋"/>
          <w:bCs/>
          <w:color w:val="auto"/>
          <w:sz w:val="32"/>
          <w:szCs w:val="32"/>
        </w:rPr>
      </w:pPr>
      <w:r>
        <w:rPr>
          <w:rFonts w:hint="eastAsia" w:ascii="仿宋" w:hAnsi="仿宋" w:eastAsia="仿宋" w:cs="仿宋"/>
          <w:b w:val="0"/>
          <w:bCs w:val="0"/>
          <w:color w:val="auto"/>
          <w:sz w:val="32"/>
          <w:szCs w:val="32"/>
        </w:rPr>
        <w:t>3.暂未报到教职工的后续工作。</w:t>
      </w:r>
      <w:r>
        <w:rPr>
          <w:rFonts w:eastAsia="仿宋"/>
          <w:bCs/>
          <w:color w:val="auto"/>
          <w:sz w:val="32"/>
          <w:szCs w:val="32"/>
        </w:rPr>
        <w:t>对因出行管控、体温检测异常、隔离观察及患病入院诊治等情况而暂未报到的教职工，落实</w:t>
      </w:r>
      <w:r>
        <w:rPr>
          <w:rFonts w:hint="eastAsia" w:eastAsia="仿宋"/>
          <w:bCs/>
          <w:color w:val="auto"/>
          <w:sz w:val="32"/>
          <w:szCs w:val="32"/>
        </w:rPr>
        <w:t>“</w:t>
      </w:r>
      <w:r>
        <w:rPr>
          <w:rFonts w:eastAsia="仿宋"/>
          <w:bCs/>
          <w:color w:val="auto"/>
          <w:sz w:val="32"/>
          <w:szCs w:val="32"/>
        </w:rPr>
        <w:t>人盯人</w:t>
      </w:r>
      <w:r>
        <w:rPr>
          <w:rFonts w:hint="eastAsia" w:eastAsia="仿宋"/>
          <w:bCs/>
          <w:color w:val="auto"/>
          <w:sz w:val="32"/>
          <w:szCs w:val="32"/>
        </w:rPr>
        <w:t>”</w:t>
      </w:r>
      <w:r>
        <w:rPr>
          <w:rFonts w:hint="eastAsia" w:eastAsia="仿宋"/>
          <w:bCs/>
          <w:color w:val="auto"/>
          <w:sz w:val="32"/>
          <w:szCs w:val="32"/>
          <w:lang w:val="en-US" w:eastAsia="zh-CN"/>
        </w:rPr>
        <w:t>管理</w:t>
      </w:r>
      <w:r>
        <w:rPr>
          <w:rFonts w:eastAsia="仿宋"/>
          <w:bCs/>
          <w:color w:val="auto"/>
          <w:sz w:val="32"/>
          <w:szCs w:val="32"/>
        </w:rPr>
        <w:t>，实行</w:t>
      </w:r>
      <w:r>
        <w:rPr>
          <w:rFonts w:hint="eastAsia" w:eastAsia="仿宋"/>
          <w:bCs/>
          <w:color w:val="auto"/>
          <w:sz w:val="32"/>
          <w:szCs w:val="32"/>
        </w:rPr>
        <w:t>“</w:t>
      </w:r>
      <w:r>
        <w:rPr>
          <w:rFonts w:eastAsia="仿宋"/>
          <w:bCs/>
          <w:color w:val="auto"/>
          <w:sz w:val="32"/>
          <w:szCs w:val="32"/>
        </w:rPr>
        <w:t>日报告</w:t>
      </w:r>
      <w:r>
        <w:rPr>
          <w:rFonts w:hint="eastAsia" w:eastAsia="仿宋"/>
          <w:bCs/>
          <w:color w:val="auto"/>
          <w:sz w:val="32"/>
          <w:szCs w:val="32"/>
        </w:rPr>
        <w:t>”“</w:t>
      </w:r>
      <w:r>
        <w:rPr>
          <w:rFonts w:eastAsia="仿宋"/>
          <w:bCs/>
          <w:color w:val="auto"/>
          <w:sz w:val="32"/>
          <w:szCs w:val="32"/>
        </w:rPr>
        <w:t>零报告</w:t>
      </w:r>
      <w:r>
        <w:rPr>
          <w:rFonts w:hint="eastAsia" w:eastAsia="仿宋"/>
          <w:bCs/>
          <w:color w:val="auto"/>
          <w:sz w:val="32"/>
          <w:szCs w:val="32"/>
        </w:rPr>
        <w:t>”</w:t>
      </w:r>
      <w:r>
        <w:rPr>
          <w:rFonts w:eastAsia="仿宋"/>
          <w:bCs/>
          <w:color w:val="auto"/>
          <w:sz w:val="32"/>
          <w:szCs w:val="32"/>
        </w:rPr>
        <w:t>制度。上述教职工返校前</w:t>
      </w:r>
      <w:r>
        <w:rPr>
          <w:rFonts w:hint="eastAsia" w:eastAsia="仿宋"/>
          <w:bCs/>
          <w:color w:val="auto"/>
          <w:sz w:val="32"/>
          <w:szCs w:val="32"/>
        </w:rPr>
        <w:t>须</w:t>
      </w:r>
      <w:r>
        <w:rPr>
          <w:rFonts w:eastAsia="仿宋"/>
          <w:bCs/>
          <w:color w:val="auto"/>
          <w:sz w:val="32"/>
          <w:szCs w:val="32"/>
        </w:rPr>
        <w:t>严格</w:t>
      </w:r>
      <w:r>
        <w:rPr>
          <w:rFonts w:hint="eastAsia" w:eastAsia="仿宋"/>
          <w:bCs/>
          <w:color w:val="auto"/>
          <w:sz w:val="32"/>
          <w:szCs w:val="32"/>
        </w:rPr>
        <w:t>审核</w:t>
      </w:r>
      <w:r>
        <w:rPr>
          <w:rFonts w:eastAsia="仿宋"/>
          <w:bCs/>
          <w:color w:val="auto"/>
          <w:sz w:val="32"/>
          <w:szCs w:val="32"/>
        </w:rPr>
        <w:t>，符合返校条件</w:t>
      </w:r>
      <w:r>
        <w:rPr>
          <w:rFonts w:hint="eastAsia" w:eastAsia="仿宋"/>
          <w:bCs/>
          <w:color w:val="auto"/>
          <w:sz w:val="32"/>
          <w:szCs w:val="32"/>
        </w:rPr>
        <w:t>且</w:t>
      </w:r>
      <w:r>
        <w:rPr>
          <w:rFonts w:eastAsia="仿宋"/>
          <w:bCs/>
          <w:color w:val="auto"/>
          <w:sz w:val="32"/>
          <w:szCs w:val="32"/>
        </w:rPr>
        <w:t>确认身体健康，</w:t>
      </w:r>
      <w:r>
        <w:rPr>
          <w:rFonts w:hint="eastAsia" w:eastAsia="仿宋"/>
          <w:bCs/>
          <w:color w:val="auto"/>
          <w:sz w:val="32"/>
          <w:szCs w:val="32"/>
        </w:rPr>
        <w:t>履行审批手续后，</w:t>
      </w:r>
      <w:r>
        <w:rPr>
          <w:rFonts w:eastAsia="仿宋"/>
          <w:bCs/>
          <w:color w:val="auto"/>
          <w:sz w:val="32"/>
          <w:szCs w:val="32"/>
        </w:rPr>
        <w:t>方能返校工作。</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楷体" w:hAnsi="楷体" w:eastAsia="楷体"/>
          <w:color w:val="auto"/>
          <w:sz w:val="32"/>
          <w:szCs w:val="32"/>
        </w:rPr>
      </w:pPr>
      <w:r>
        <w:rPr>
          <w:rFonts w:hint="eastAsia" w:ascii="楷体" w:hAnsi="楷体" w:eastAsia="楷体"/>
          <w:color w:val="auto"/>
          <w:sz w:val="32"/>
          <w:szCs w:val="32"/>
        </w:rPr>
        <w:t>（三）</w:t>
      </w:r>
      <w:r>
        <w:rPr>
          <w:rFonts w:ascii="楷体" w:hAnsi="楷体" w:eastAsia="楷体"/>
          <w:color w:val="auto"/>
          <w:sz w:val="32"/>
          <w:szCs w:val="32"/>
        </w:rPr>
        <w:t>校园相对封闭管理</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1.校门管理</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eastAsia="仿宋"/>
          <w:color w:val="auto"/>
          <w:sz w:val="32"/>
          <w:szCs w:val="32"/>
        </w:rPr>
      </w:pPr>
      <w:r>
        <w:rPr>
          <w:rFonts w:hint="eastAsia" w:eastAsia="仿宋"/>
          <w:color w:val="auto"/>
          <w:sz w:val="32"/>
          <w:szCs w:val="32"/>
        </w:rPr>
        <w:t>泉山校区东门、云龙校区北门作为学生报到、教职工及其他工作人员进出校园的主要通道.</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eastAsia="仿宋"/>
          <w:color w:val="auto"/>
          <w:sz w:val="32"/>
          <w:szCs w:val="32"/>
        </w:rPr>
      </w:pPr>
      <w:r>
        <w:rPr>
          <w:rFonts w:hint="eastAsia" w:eastAsia="仿宋"/>
          <w:color w:val="auto"/>
          <w:sz w:val="32"/>
          <w:szCs w:val="32"/>
        </w:rPr>
        <w:t>科文学院（泉山校区）西门开放，仅限泉山校区工作人员通行；云龙校区东门开放，仅限云龙校区工作人员通行。</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eastAsia="仿宋"/>
          <w:color w:val="auto"/>
          <w:sz w:val="32"/>
          <w:szCs w:val="32"/>
        </w:rPr>
      </w:pPr>
      <w:r>
        <w:rPr>
          <w:rFonts w:hint="eastAsia" w:eastAsia="仿宋"/>
          <w:color w:val="auto"/>
          <w:sz w:val="32"/>
          <w:szCs w:val="32"/>
        </w:rPr>
        <w:t>泉山校区学生公寓门仅限校园施工车辆和其他特种车辆通行。</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eastAsia="仿宋"/>
          <w:color w:val="auto"/>
          <w:sz w:val="32"/>
          <w:szCs w:val="32"/>
        </w:rPr>
      </w:pPr>
      <w:r>
        <w:rPr>
          <w:rFonts w:hint="eastAsia" w:eastAsia="仿宋"/>
          <w:color w:val="auto"/>
          <w:sz w:val="32"/>
          <w:szCs w:val="32"/>
        </w:rPr>
        <w:t>泉山校区北门作为有校外人员参与活动的临时通道。</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2.人员管理</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1）来自中高风险地区和境外的教职工和学生返校时必须按照有关要求报备，符合进校条件后，经所在单位审批方可进入校园。教职工凭校园卡、服务保障人员和住在校内的教职工家属凭出入证、经批准走读和住宿在8组团（师范学校宿舍）的学生凭出入证和校园卡进出校园。</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2）除宿舍在校外的学生，其他学生未经允许禁止出入校园。因特殊原因确需离校的，应严格履行请销假手续，经所在学院及学工部门审核批准，并报学生工作组及保卫处备案，凭校园一卡通或学生证和已批准请假条（含离校、返校日期）及绿色“健康码”离返校，返校后须详细向所在学院报告个人去向和接触史。</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3）外来人员严禁进入校园。凡来校办理公务者，须经对接单位核实审批，并安排专人陪同出入校园。入校时，须由门卫执勤人员测量体温、查验“健康码”，并由对接人员到门卫处出示校园卡办理来访人员信息登记手续。因提供服务保障需入校的非校属人员（含食堂采购运输、邮政、环卫、店面用工人员等），须由主管部门审核，并安排专人陪同出入校园。</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3.车辆管理</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1）登记在车牌识别系统库中的教职工及临时用工车辆正常入校。送生车辆一律禁止进入校园。不鼓励学生骑行电动车进校报到，确需骑行电动车进入校园的，需取得公安机关颁发的牌照方可进校。如在校内骑行电动车，驾驶人及乘坐人应规范佩戴安全头盔，严禁违规停放、充电。因防控工作和生活物资保障需进出车辆，须由有关单位履行报批手续，登记后方可入校。学生自驾车辆返校的，经审批后可入校，应按指定位置和要求停放，疫情防控期间不可出校门。</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（2）公务车辆须先与对接单位联系核实，出入校园由对接单位安排专人陪同。进校时，由接待人员到门卫处出示校园卡办理来访车辆信息登记手续。办理公务期间须遵守校内车辆管理规定，事毕即走。</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（3）凡驾驶车辆进校的教职工及其他工作人员需按要求严格落实自我健康监测和报告制度；凡驾驶、乘坐车辆进校的非本校司乘人员，须主动下车登记身份证信息，并配合门卫执勤人员做好体温检测。</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4.其他事项</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（1）校内经营网点用工人员及车辆，按照“谁主管，谁负责”原则，由主管部门审核信息并开具出入证，相关人员、车辆凭证出入校。入校前进行测温并登记，入校后按要求定点经营。</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2）加强对外卖配送和快递人员的核查、登记与管理。校内招标经营的快递公司工作人员及车辆，由主管部门审核信息并开具出入证，相关人员、车辆凭证入校。入校前进行测温并登记，入校后按要求定点经营。</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（3）青教工寓施工人员及车辆，由主管部门审核信息并开具出入证，相关人员、车辆凭证入校。入校前测温并登记，严禁在施工工地以外的校内其他场所逗留。</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（4）房屋产权不在学校的经营单位用工人员及车辆，凭所在社区开具的相关证明报校后勤管理处备案；由校后勤管理处审核信息并开具出入证，相关人员、车辆凭证出入校。入校前进行测温</w:t>
      </w:r>
      <w:r>
        <w:rPr>
          <w:rFonts w:hint="eastAsia" w:ascii="仿宋" w:hAnsi="仿宋" w:eastAsia="仿宋" w:cs="仿宋"/>
          <w:color w:val="auto"/>
          <w:sz w:val="32"/>
          <w:szCs w:val="32"/>
          <w:lang w:val="en-US" w:eastAsia="zh-CN"/>
        </w:rPr>
        <w:t>并</w:t>
      </w:r>
      <w:r>
        <w:rPr>
          <w:rFonts w:hint="eastAsia" w:ascii="仿宋" w:hAnsi="仿宋" w:eastAsia="仿宋" w:cs="仿宋"/>
          <w:color w:val="auto"/>
          <w:sz w:val="32"/>
          <w:szCs w:val="32"/>
        </w:rPr>
        <w:t>登记，入校后按要求定点经营。</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ascii="黑体" w:hAnsi="黑体" w:eastAsia="黑体"/>
          <w:bCs/>
          <w:color w:val="auto"/>
          <w:kern w:val="0"/>
          <w:sz w:val="32"/>
          <w:szCs w:val="32"/>
        </w:rPr>
      </w:pPr>
      <w:r>
        <w:rPr>
          <w:rFonts w:hint="eastAsia" w:ascii="黑体" w:hAnsi="黑体" w:eastAsia="黑体"/>
          <w:bCs/>
          <w:color w:val="auto"/>
          <w:kern w:val="0"/>
          <w:sz w:val="32"/>
          <w:szCs w:val="32"/>
        </w:rPr>
        <w:t>四、开学后场所管理</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eastAsia="楷体"/>
          <w:bCs/>
          <w:color w:val="auto"/>
          <w:kern w:val="0"/>
          <w:sz w:val="32"/>
          <w:szCs w:val="32"/>
        </w:rPr>
      </w:pPr>
      <w:r>
        <w:rPr>
          <w:rFonts w:eastAsia="楷体"/>
          <w:bCs/>
          <w:color w:val="auto"/>
          <w:kern w:val="0"/>
          <w:sz w:val="32"/>
          <w:szCs w:val="32"/>
        </w:rPr>
        <w:t>（</w:t>
      </w:r>
      <w:r>
        <w:rPr>
          <w:rFonts w:hint="eastAsia" w:eastAsia="楷体"/>
          <w:bCs/>
          <w:color w:val="auto"/>
          <w:kern w:val="0"/>
          <w:sz w:val="32"/>
          <w:szCs w:val="32"/>
        </w:rPr>
        <w:t>一</w:t>
      </w:r>
      <w:r>
        <w:rPr>
          <w:rFonts w:eastAsia="楷体"/>
          <w:bCs/>
          <w:color w:val="auto"/>
          <w:kern w:val="0"/>
          <w:sz w:val="32"/>
          <w:szCs w:val="32"/>
        </w:rPr>
        <w:t>）教学及办公区</w:t>
      </w:r>
      <w:r>
        <w:rPr>
          <w:rFonts w:hint="eastAsia" w:eastAsia="楷体"/>
          <w:bCs/>
          <w:color w:val="auto"/>
          <w:kern w:val="0"/>
          <w:sz w:val="32"/>
          <w:szCs w:val="32"/>
        </w:rPr>
        <w:t>楼宇</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eastAsia="仿宋"/>
          <w:bCs/>
          <w:color w:val="auto"/>
          <w:sz w:val="32"/>
          <w:szCs w:val="32"/>
        </w:rPr>
      </w:pPr>
      <w:r>
        <w:rPr>
          <w:rFonts w:eastAsia="仿宋"/>
          <w:bCs/>
          <w:color w:val="auto"/>
          <w:sz w:val="32"/>
          <w:szCs w:val="32"/>
        </w:rPr>
        <w:t>做好教学及办公楼宇值班值守、巡检、卫生消毒工作，确保教学及办公楼宇卫生安全。在教学及办公楼宇适当范围空间设置专门废物、垃圾收集点，使用过的手套、纸巾、口罩及其他废物按规定分类放置并集中统一处理。定时对电梯、垃圾桶和进出校园的垃圾清运车辆进行消毒。</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eastAsia="楷体"/>
          <w:bCs/>
          <w:color w:val="auto"/>
          <w:kern w:val="0"/>
          <w:sz w:val="32"/>
          <w:szCs w:val="32"/>
        </w:rPr>
      </w:pPr>
      <w:r>
        <w:rPr>
          <w:rFonts w:eastAsia="楷体"/>
          <w:bCs/>
          <w:color w:val="auto"/>
          <w:kern w:val="0"/>
          <w:sz w:val="32"/>
          <w:szCs w:val="32"/>
        </w:rPr>
        <w:t>（</w:t>
      </w:r>
      <w:r>
        <w:rPr>
          <w:rFonts w:hint="eastAsia" w:eastAsia="楷体"/>
          <w:bCs/>
          <w:color w:val="auto"/>
          <w:kern w:val="0"/>
          <w:sz w:val="32"/>
          <w:szCs w:val="32"/>
        </w:rPr>
        <w:t>二</w:t>
      </w:r>
      <w:r>
        <w:rPr>
          <w:rFonts w:eastAsia="楷体"/>
          <w:bCs/>
          <w:color w:val="auto"/>
          <w:kern w:val="0"/>
          <w:sz w:val="32"/>
          <w:szCs w:val="32"/>
        </w:rPr>
        <w:t>）宿舍区</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bCs/>
          <w:color w:val="auto"/>
          <w:sz w:val="32"/>
          <w:szCs w:val="32"/>
        </w:rPr>
      </w:pPr>
      <w:r>
        <w:rPr>
          <w:rFonts w:hint="eastAsia" w:ascii="仿宋" w:hAnsi="仿宋" w:eastAsia="仿宋" w:cs="仿宋"/>
          <w:bCs/>
          <w:color w:val="auto"/>
          <w:sz w:val="32"/>
          <w:szCs w:val="32"/>
        </w:rPr>
        <w:t>1.严格实行宿舍组团区域相对封闭式管理，非本宿舍组团区域人员不得进入。严格执行常规人员登记制度，</w:t>
      </w:r>
      <w:r>
        <w:rPr>
          <w:rFonts w:hint="eastAsia" w:ascii="仿宋" w:hAnsi="仿宋" w:eastAsia="仿宋" w:cs="仿宋"/>
          <w:color w:val="auto"/>
          <w:sz w:val="32"/>
          <w:szCs w:val="32"/>
        </w:rPr>
        <w:t>在</w:t>
      </w:r>
      <w:r>
        <w:rPr>
          <w:rFonts w:hint="eastAsia" w:ascii="仿宋" w:hAnsi="仿宋" w:eastAsia="仿宋" w:cs="仿宋"/>
          <w:bCs/>
          <w:color w:val="auto"/>
          <w:sz w:val="32"/>
          <w:szCs w:val="32"/>
        </w:rPr>
        <w:t>各公寓值班室设置体温测量点，每日测量在校学生体温。告知学生在宿舍区不聚集、不串门，疫情防控期间谢绝访客。</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bCs/>
          <w:color w:val="auto"/>
          <w:sz w:val="32"/>
          <w:szCs w:val="32"/>
        </w:rPr>
      </w:pPr>
      <w:r>
        <w:rPr>
          <w:rFonts w:hint="eastAsia" w:ascii="仿宋" w:hAnsi="仿宋" w:eastAsia="仿宋" w:cs="仿宋"/>
          <w:bCs/>
          <w:color w:val="auto"/>
          <w:sz w:val="32"/>
          <w:szCs w:val="32"/>
        </w:rPr>
        <w:t>2.配合学院做好宿舍管理和检查。配合学院教育学生勤换洗衣物、勤晒衣被，做好废弃物等垃圾清理和阳台清洁，坚持早晚通风，保持环境卫生，定期检查宿舍卫生状况。学生公寓管理人员发现学生在生活区内存在异常情况应及时上报。</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bCs/>
          <w:color w:val="auto"/>
          <w:sz w:val="32"/>
          <w:szCs w:val="32"/>
        </w:rPr>
      </w:pPr>
      <w:r>
        <w:rPr>
          <w:rFonts w:hint="eastAsia" w:ascii="仿宋" w:hAnsi="仿宋" w:eastAsia="仿宋" w:cs="仿宋"/>
          <w:bCs/>
          <w:color w:val="auto"/>
          <w:sz w:val="32"/>
          <w:szCs w:val="32"/>
        </w:rPr>
        <w:t>3.</w:t>
      </w:r>
      <w:r>
        <w:rPr>
          <w:rFonts w:hint="eastAsia" w:ascii="仿宋" w:hAnsi="仿宋" w:eastAsia="仿宋" w:cs="仿宋"/>
          <w:color w:val="auto"/>
          <w:sz w:val="32"/>
          <w:szCs w:val="32"/>
        </w:rPr>
        <w:t>每日对开水器、洗衣机等设施设备进行消毒。认真做好公共区域卫生消毒工作，及时清理生活垃圾。</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eastAsia="楷体"/>
          <w:bCs/>
          <w:color w:val="auto"/>
          <w:kern w:val="0"/>
          <w:sz w:val="32"/>
          <w:szCs w:val="32"/>
        </w:rPr>
      </w:pPr>
      <w:r>
        <w:rPr>
          <w:rFonts w:eastAsia="楷体"/>
          <w:bCs/>
          <w:color w:val="auto"/>
          <w:kern w:val="0"/>
          <w:sz w:val="32"/>
          <w:szCs w:val="32"/>
        </w:rPr>
        <w:t>（</w:t>
      </w:r>
      <w:r>
        <w:rPr>
          <w:rFonts w:hint="eastAsia" w:eastAsia="楷体"/>
          <w:bCs/>
          <w:color w:val="auto"/>
          <w:kern w:val="0"/>
          <w:sz w:val="32"/>
          <w:szCs w:val="32"/>
        </w:rPr>
        <w:t>三</w:t>
      </w:r>
      <w:r>
        <w:rPr>
          <w:rFonts w:eastAsia="楷体"/>
          <w:bCs/>
          <w:color w:val="auto"/>
          <w:kern w:val="0"/>
          <w:sz w:val="32"/>
          <w:szCs w:val="32"/>
        </w:rPr>
        <w:t>）食堂就餐区</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kern w:val="0"/>
          <w:sz w:val="32"/>
          <w:szCs w:val="32"/>
        </w:rPr>
        <w:t>1.严格执行饮食物资验收程序和标准，禁止接收不明来源食材，严禁加工野生动物、活体动物。不制作和销售生冷、冷荤、凉菜、凉面、裱花糕点和生食海产品。</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bCs/>
          <w:color w:val="auto"/>
          <w:sz w:val="32"/>
          <w:szCs w:val="32"/>
        </w:rPr>
      </w:pPr>
      <w:r>
        <w:rPr>
          <w:rFonts w:hint="eastAsia" w:ascii="仿宋" w:hAnsi="仿宋" w:eastAsia="仿宋" w:cs="仿宋"/>
          <w:bCs/>
          <w:color w:val="auto"/>
          <w:sz w:val="32"/>
          <w:szCs w:val="32"/>
        </w:rPr>
        <w:t>2.采取定点分时错峰供餐制。安排全校师生员工分时用餐，用餐人员集中时，采取人流管控，尽量疏散至不同食堂，避免扎堆就餐。鼓励学生食堂提供盒餐，条件具备也可通过网上订餐后集中送至学生宿舍区领用。鼓励师生员工自带餐具，打包至办公室、宿舍就餐，降低食堂人群聚集密度。鼓励食堂制作固定菜式搭配的套餐，师生员工用餐即取即走，减少排队等候时间。</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bCs/>
          <w:color w:val="auto"/>
          <w:sz w:val="32"/>
          <w:szCs w:val="32"/>
        </w:rPr>
      </w:pPr>
      <w:r>
        <w:rPr>
          <w:rFonts w:hint="eastAsia" w:ascii="仿宋" w:hAnsi="仿宋" w:eastAsia="仿宋" w:cs="仿宋"/>
          <w:bCs/>
          <w:color w:val="auto"/>
          <w:sz w:val="32"/>
          <w:szCs w:val="32"/>
        </w:rPr>
        <w:t>3.体温异常者不得入食堂内用餐。师生员工排队候餐保持1米以上距离。</w:t>
      </w:r>
      <w:r>
        <w:rPr>
          <w:rFonts w:hint="eastAsia" w:ascii="仿宋" w:hAnsi="仿宋" w:eastAsia="仿宋" w:cs="仿宋"/>
          <w:color w:val="auto"/>
          <w:kern w:val="0"/>
          <w:sz w:val="32"/>
          <w:szCs w:val="32"/>
        </w:rPr>
        <w:t>提醒和引导师生员工餐前洗手。</w:t>
      </w:r>
      <w:r>
        <w:rPr>
          <w:rFonts w:hint="eastAsia" w:ascii="仿宋" w:hAnsi="仿宋" w:eastAsia="仿宋" w:cs="仿宋"/>
          <w:bCs/>
          <w:color w:val="auto"/>
          <w:sz w:val="32"/>
          <w:szCs w:val="32"/>
        </w:rPr>
        <w:t>在食堂就餐的师生员工，应尽量单独就坐，避免面对面就餐，放宽人员间的用餐座位间隔，建议用餐间隔1米以上</w:t>
      </w:r>
      <w:r>
        <w:rPr>
          <w:rFonts w:hint="eastAsia" w:ascii="仿宋" w:hAnsi="仿宋" w:eastAsia="仿宋" w:cs="仿宋"/>
          <w:bCs/>
          <w:color w:val="auto"/>
          <w:sz w:val="32"/>
          <w:szCs w:val="32"/>
          <w:lang w:val="en-US" w:eastAsia="zh-CN"/>
        </w:rPr>
        <w:t>距离</w:t>
      </w:r>
      <w:r>
        <w:rPr>
          <w:rFonts w:hint="eastAsia" w:ascii="仿宋" w:hAnsi="仿宋" w:eastAsia="仿宋" w:cs="仿宋"/>
          <w:bCs/>
          <w:color w:val="auto"/>
          <w:sz w:val="32"/>
          <w:szCs w:val="32"/>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bCs/>
          <w:color w:val="auto"/>
          <w:sz w:val="32"/>
          <w:szCs w:val="32"/>
        </w:rPr>
      </w:pPr>
      <w:r>
        <w:rPr>
          <w:rFonts w:hint="eastAsia" w:ascii="仿宋" w:hAnsi="仿宋" w:eastAsia="仿宋" w:cs="仿宋"/>
          <w:bCs/>
          <w:color w:val="auto"/>
          <w:sz w:val="32"/>
          <w:szCs w:val="32"/>
        </w:rPr>
        <w:t>4.确保菜品卫生，严格按照日常操作流程加强管理，定时巡查、记录，规定就餐时间内餐饮管理和质量监督人员不得离开就餐现场。保持操作间清洁干燥，严禁生食和熟食用品混用。避免保洁用具混用，尤其要做好餐具用品的高温消毒和卫生管理。</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eastAsia="仿宋"/>
          <w:bCs/>
          <w:color w:val="auto"/>
          <w:sz w:val="32"/>
          <w:szCs w:val="32"/>
        </w:rPr>
      </w:pPr>
      <w:r>
        <w:rPr>
          <w:rFonts w:hint="eastAsia" w:ascii="仿宋" w:hAnsi="仿宋" w:eastAsia="仿宋" w:cs="仿宋"/>
          <w:bCs/>
          <w:color w:val="auto"/>
          <w:sz w:val="32"/>
          <w:szCs w:val="32"/>
        </w:rPr>
        <w:t>5.加强食堂环境卫生管理，餐后用具高温消毒，餐后备餐间、后厨和就餐区域全面消毒。勤开窗通风，保持室内空气流通，减少或消灭室内病原体。</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eastAsia="楷体"/>
          <w:bCs/>
          <w:color w:val="auto"/>
          <w:kern w:val="0"/>
          <w:sz w:val="32"/>
          <w:szCs w:val="32"/>
        </w:rPr>
      </w:pPr>
      <w:r>
        <w:rPr>
          <w:rFonts w:eastAsia="楷体"/>
          <w:bCs/>
          <w:color w:val="auto"/>
          <w:kern w:val="0"/>
          <w:sz w:val="32"/>
          <w:szCs w:val="32"/>
        </w:rPr>
        <w:t>（</w:t>
      </w:r>
      <w:r>
        <w:rPr>
          <w:rFonts w:hint="eastAsia" w:eastAsia="楷体"/>
          <w:bCs/>
          <w:color w:val="auto"/>
          <w:kern w:val="0"/>
          <w:sz w:val="32"/>
          <w:szCs w:val="32"/>
        </w:rPr>
        <w:t>四</w:t>
      </w:r>
      <w:r>
        <w:rPr>
          <w:rFonts w:eastAsia="楷体"/>
          <w:bCs/>
          <w:color w:val="auto"/>
          <w:kern w:val="0"/>
          <w:sz w:val="32"/>
          <w:szCs w:val="32"/>
        </w:rPr>
        <w:t>）实验场所</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bCs/>
          <w:color w:val="auto"/>
          <w:sz w:val="32"/>
          <w:szCs w:val="32"/>
        </w:rPr>
      </w:pPr>
      <w:r>
        <w:rPr>
          <w:rFonts w:hint="eastAsia" w:ascii="仿宋" w:hAnsi="仿宋" w:eastAsia="仿宋" w:cs="仿宋"/>
          <w:bCs/>
          <w:color w:val="auto"/>
          <w:sz w:val="32"/>
          <w:szCs w:val="32"/>
        </w:rPr>
        <w:t>1.严禁私自购置、处置实验用动物。在疫情解除前，各相关学院、实验室不得新购入实验用动物。在使用现有的实验动物前，要对其来源进行彻底清查，在保证其来源安全的情况下方可使用，同时切实做好消毒、防护工作，确保人员安全、环境安全。实验动物尸体需用塑料袋（不得使用编织袋、纸箱等）临时存放冷柜中，后期由实验室与设备管理处统一进行处置，严禁将其丢弃于垃圾箱中，严禁采用挖坑掩埋、售卖、赠送等方式私自处理。</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bCs/>
          <w:color w:val="auto"/>
          <w:sz w:val="32"/>
          <w:szCs w:val="32"/>
        </w:rPr>
      </w:pPr>
      <w:r>
        <w:rPr>
          <w:rFonts w:hint="eastAsia" w:ascii="仿宋" w:hAnsi="仿宋" w:eastAsia="仿宋" w:cs="仿宋"/>
          <w:bCs/>
          <w:color w:val="auto"/>
          <w:sz w:val="32"/>
          <w:szCs w:val="32"/>
        </w:rPr>
        <w:t>2.严格做好教学科研实验室清洁消毒防护工作。首次开启实验室时要做好环境、仪器设备的清洁消毒；各类常见消毒产品不得混放，由校属二级单位分类统一管理，领取使用须登记；保持实验室内通风良好, 增加空气流通，每日通风不少于3次，每次20-30分钟；严格控制实验室人员密度，不得聚集，人与人之间保持 1米以上距离；所有人员进出实验室均须洗手、佩戴口罩、测量体温并登记；实验过程中使用的垫料、培养基、手套、口罩等用品要用 1000</w:t>
      </w:r>
      <w:r>
        <w:rPr>
          <w:rFonts w:eastAsia="仿宋"/>
          <w:bCs/>
          <w:color w:val="auto"/>
          <w:sz w:val="32"/>
          <w:szCs w:val="32"/>
        </w:rPr>
        <w:t>mg/L</w:t>
      </w:r>
      <w:r>
        <w:rPr>
          <w:rFonts w:hint="eastAsia" w:ascii="仿宋" w:hAnsi="仿宋" w:eastAsia="仿宋" w:cs="仿宋"/>
          <w:bCs/>
          <w:color w:val="auto"/>
          <w:sz w:val="32"/>
          <w:szCs w:val="32"/>
        </w:rPr>
        <w:t>含氯消毒剂喷洒至湿润后放入垃圾袋并进行封口，再放入危险废弃物垃圾桶等待集中处理，坚决杜绝未经安全处理丢弃垃圾桶。</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bCs/>
          <w:color w:val="auto"/>
          <w:sz w:val="32"/>
          <w:szCs w:val="32"/>
        </w:rPr>
      </w:pPr>
      <w:r>
        <w:rPr>
          <w:rFonts w:hint="eastAsia" w:ascii="仿宋" w:hAnsi="仿宋" w:eastAsia="仿宋" w:cs="仿宋"/>
          <w:bCs/>
          <w:color w:val="auto"/>
          <w:sz w:val="32"/>
          <w:szCs w:val="32"/>
        </w:rPr>
        <w:t>3.本科生教学实验室疫情防控管理规定。在疫情解除前，严禁所有教学实验室向师生、校外开放。在本科生正式开学上课后，由各相关学院、实验室根据本科实验教学需要，报经学院同意后再启用实验室。实验室启用以后，除遵守实验室常规安全、技术安全管理规定和上述第二条规定外，一是通过增加实验循环组数，严格控制每组实验的学生数；二是实验结束后及时做好清洁消毒，及时关闭实验室，在下一次做实验前不得进出，如确需进出，须重新做好环境、仪器设备清洁消毒。</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bCs/>
          <w:color w:val="auto"/>
          <w:sz w:val="32"/>
          <w:szCs w:val="32"/>
        </w:rPr>
      </w:pPr>
      <w:r>
        <w:rPr>
          <w:rFonts w:hint="eastAsia" w:ascii="仿宋" w:hAnsi="仿宋" w:eastAsia="仿宋" w:cs="仿宋"/>
          <w:bCs/>
          <w:color w:val="auto"/>
          <w:sz w:val="32"/>
          <w:szCs w:val="32"/>
        </w:rPr>
        <w:t>4.科研实验室疫情防控管理规定。在疫情解除前，严禁所有科研实验室向校外开放。在正式开学后，根据科研工作需要，如有特别紧急、紧迫任务确需进行实验的科研实验室，按照“谁主管、谁负责”的原则，在确保实验安全和疫情可防可控的前提下，由实验室负责人向学院提出申请，学院审批通过后方可使用。寒假前已经申请使用的实验室，仍需继续使用的，须补办相应手续。未办理使用审批手续私自开放使用，一经查出，追究相关责任人责任。除遵守实验室常规安全、技术安全管理规定和上述第二条规定外，一是适当控制进入实验室的人数，降低人员密度，不得聚集，离开实验室后必须关闭；二是每日上、下午各须清洁消毒一次；如需进出，须重新做好环境、仪器设备清洁消毒；三是非专人操作的仪器设备，实验时应按需佩戴不同的个人专用手套。</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bCs/>
          <w:color w:val="auto"/>
          <w:sz w:val="32"/>
          <w:szCs w:val="32"/>
        </w:rPr>
      </w:pPr>
      <w:r>
        <w:rPr>
          <w:rFonts w:hint="eastAsia" w:ascii="仿宋" w:hAnsi="仿宋" w:eastAsia="仿宋" w:cs="仿宋"/>
          <w:bCs/>
          <w:color w:val="auto"/>
          <w:sz w:val="32"/>
          <w:szCs w:val="32"/>
        </w:rPr>
        <w:t>5.分析测试中心疫情防控管理规定。在疫情解除前，严禁分析测试中心向校外开放。在正式开学以后，分析测试中心仅提供校内师生送样检测服务，不提供自主测试服务。除遵守实验室常规安全、技术安全管理规定和上述第二条规定外，一是样品接收过程中做好个人防护，做好送样人员的体温测量、登记工作；二是进入分析测试中心的工作人员均须洗手、佩带口罩、测量体温和登记；三是测试中心实验室每日上、下午各须清洁消毒一次。如确需进出，须重新做好环境、仪器设备清洁消毒；</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bCs/>
          <w:color w:val="auto"/>
          <w:sz w:val="32"/>
          <w:szCs w:val="32"/>
        </w:rPr>
      </w:pPr>
      <w:r>
        <w:rPr>
          <w:rFonts w:hint="eastAsia" w:ascii="仿宋" w:hAnsi="仿宋" w:eastAsia="仿宋" w:cs="仿宋"/>
          <w:bCs/>
          <w:color w:val="auto"/>
          <w:sz w:val="32"/>
          <w:szCs w:val="32"/>
        </w:rPr>
        <w:t>6.加强教学科研实验室疫情防控监督检查。在疫情解除前，教学科研实验室疫情防控管理纳入校属二级单位统一管理。遵守疫情防控期间公共场所的各项防护规则，要详细了解拟进入实验室所有人员的近期行踪、隔离情况、身体健康状况等信息。实验室通风以自然通风为主，使用其它通风设备、设施的，要确保不发生交叉感染事件。严控未经审批登记的人员进入实验室，凡有接触疫情高发区人员等疑点的人员，均不得进入实验室。进出实验室人员要进行体温测量，体温正常方可进入，做到进出实验室的个人体温情况可追溯。实验室与设备管理处联合校防疫领导小组、科研院、社科院、保卫处，采取“四不两直”方式集中、分散检查。</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bCs/>
          <w:color w:val="auto"/>
          <w:sz w:val="32"/>
          <w:szCs w:val="32"/>
        </w:rPr>
      </w:pPr>
      <w:r>
        <w:rPr>
          <w:rFonts w:hint="eastAsia" w:ascii="仿宋" w:hAnsi="仿宋" w:eastAsia="仿宋" w:cs="仿宋"/>
          <w:bCs/>
          <w:color w:val="auto"/>
          <w:sz w:val="32"/>
          <w:szCs w:val="32"/>
        </w:rPr>
        <w:t>在疫情解除后，各级各类教学科研实验室、分析测试中心方可进入实验室常规管理状态。</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eastAsia="楷体"/>
          <w:bCs/>
          <w:color w:val="auto"/>
          <w:kern w:val="0"/>
          <w:sz w:val="32"/>
          <w:szCs w:val="32"/>
        </w:rPr>
      </w:pPr>
      <w:r>
        <w:rPr>
          <w:rFonts w:eastAsia="楷体"/>
          <w:bCs/>
          <w:color w:val="auto"/>
          <w:kern w:val="0"/>
          <w:sz w:val="32"/>
          <w:szCs w:val="32"/>
        </w:rPr>
        <w:t>（</w:t>
      </w:r>
      <w:r>
        <w:rPr>
          <w:rFonts w:hint="eastAsia" w:eastAsia="楷体"/>
          <w:bCs/>
          <w:color w:val="auto"/>
          <w:kern w:val="0"/>
          <w:sz w:val="32"/>
          <w:szCs w:val="32"/>
        </w:rPr>
        <w:t>五</w:t>
      </w:r>
      <w:r>
        <w:rPr>
          <w:rFonts w:eastAsia="楷体"/>
          <w:bCs/>
          <w:color w:val="auto"/>
          <w:kern w:val="0"/>
          <w:sz w:val="32"/>
          <w:szCs w:val="32"/>
        </w:rPr>
        <w:t>）学生洗浴场所</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eastAsia="仿宋"/>
          <w:bCs/>
          <w:color w:val="auto"/>
          <w:sz w:val="32"/>
          <w:szCs w:val="32"/>
        </w:rPr>
      </w:pPr>
      <w:r>
        <w:rPr>
          <w:rFonts w:eastAsia="仿宋"/>
          <w:bCs/>
          <w:color w:val="auto"/>
          <w:sz w:val="32"/>
          <w:szCs w:val="32"/>
        </w:rPr>
        <w:t>做好疫情防控期间水电汽暖供应保障工作。公共浴室每日消毒</w:t>
      </w:r>
      <w:r>
        <w:rPr>
          <w:rFonts w:hint="eastAsia" w:ascii="仿宋" w:hAnsi="仿宋" w:eastAsia="仿宋" w:cs="仿宋"/>
          <w:bCs/>
          <w:color w:val="auto"/>
          <w:sz w:val="32"/>
          <w:szCs w:val="32"/>
        </w:rPr>
        <w:t>3</w:t>
      </w:r>
      <w:r>
        <w:rPr>
          <w:rFonts w:eastAsia="仿宋"/>
          <w:bCs/>
          <w:color w:val="auto"/>
          <w:sz w:val="32"/>
          <w:szCs w:val="32"/>
        </w:rPr>
        <w:t>次。洗浴人员测温入内，适当延时或控制同时洗浴人数。</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eastAsia="楷体"/>
          <w:bCs/>
          <w:color w:val="auto"/>
          <w:kern w:val="0"/>
          <w:sz w:val="32"/>
          <w:szCs w:val="32"/>
        </w:rPr>
      </w:pPr>
      <w:r>
        <w:rPr>
          <w:rFonts w:eastAsia="楷体"/>
          <w:bCs/>
          <w:color w:val="auto"/>
          <w:kern w:val="0"/>
          <w:sz w:val="32"/>
          <w:szCs w:val="32"/>
        </w:rPr>
        <w:t>（</w:t>
      </w:r>
      <w:r>
        <w:rPr>
          <w:rFonts w:hint="eastAsia" w:eastAsia="楷体"/>
          <w:bCs/>
          <w:color w:val="auto"/>
          <w:kern w:val="0"/>
          <w:sz w:val="32"/>
          <w:szCs w:val="32"/>
        </w:rPr>
        <w:t>六</w:t>
      </w:r>
      <w:r>
        <w:rPr>
          <w:rFonts w:eastAsia="楷体"/>
          <w:bCs/>
          <w:color w:val="auto"/>
          <w:kern w:val="0"/>
          <w:sz w:val="32"/>
          <w:szCs w:val="32"/>
        </w:rPr>
        <w:t>）图书馆</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bCs/>
          <w:color w:val="auto"/>
          <w:sz w:val="32"/>
          <w:szCs w:val="32"/>
        </w:rPr>
      </w:pPr>
      <w:r>
        <w:rPr>
          <w:rFonts w:hint="eastAsia" w:ascii="仿宋" w:hAnsi="仿宋" w:eastAsia="仿宋" w:cs="仿宋"/>
          <w:bCs/>
          <w:color w:val="auto"/>
          <w:sz w:val="32"/>
          <w:szCs w:val="32"/>
        </w:rPr>
        <w:t>1.师生进入图书馆前应接受体温检测，体温异常者不得进入图书馆。在做好疫情防控措施的前提下，尽量开放包括自习区、阅读区、公共读书区等图书馆所有区域以保障师生学习阅读需要，合理疏导馆内人员，不组织聚集性活动。</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bCs/>
          <w:color w:val="auto"/>
          <w:sz w:val="32"/>
          <w:szCs w:val="32"/>
        </w:rPr>
      </w:pPr>
      <w:r>
        <w:rPr>
          <w:rFonts w:hint="eastAsia" w:ascii="仿宋" w:hAnsi="仿宋" w:eastAsia="仿宋" w:cs="仿宋"/>
          <w:bCs/>
          <w:color w:val="auto"/>
          <w:sz w:val="32"/>
          <w:szCs w:val="32"/>
        </w:rPr>
        <w:t>2.最大限度开放数字图书馆，主推电子版书籍；逐步有序恢复纸版图书借阅，设置一定数量的大型紫外线消毒机对纸质图书进行消杀。图书馆按照学校防控要求定期开展消杀作业。</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eastAsia="楷体"/>
          <w:bCs/>
          <w:color w:val="auto"/>
          <w:kern w:val="0"/>
          <w:sz w:val="32"/>
          <w:szCs w:val="32"/>
        </w:rPr>
      </w:pPr>
      <w:r>
        <w:rPr>
          <w:rFonts w:eastAsia="楷体"/>
          <w:bCs/>
          <w:color w:val="auto"/>
          <w:kern w:val="0"/>
          <w:sz w:val="32"/>
          <w:szCs w:val="32"/>
        </w:rPr>
        <w:t>（</w:t>
      </w:r>
      <w:r>
        <w:rPr>
          <w:rFonts w:hint="eastAsia" w:eastAsia="楷体"/>
          <w:bCs/>
          <w:color w:val="auto"/>
          <w:kern w:val="0"/>
          <w:sz w:val="32"/>
          <w:szCs w:val="32"/>
        </w:rPr>
        <w:t>七</w:t>
      </w:r>
      <w:r>
        <w:rPr>
          <w:rFonts w:eastAsia="楷体"/>
          <w:bCs/>
          <w:color w:val="auto"/>
          <w:kern w:val="0"/>
          <w:sz w:val="32"/>
          <w:szCs w:val="32"/>
        </w:rPr>
        <w:t>）体育场馆</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eastAsia="仿宋"/>
          <w:bCs/>
          <w:color w:val="auto"/>
          <w:sz w:val="32"/>
          <w:szCs w:val="32"/>
        </w:rPr>
      </w:pPr>
      <w:r>
        <w:rPr>
          <w:rFonts w:eastAsia="仿宋"/>
          <w:bCs/>
          <w:color w:val="auto"/>
          <w:sz w:val="32"/>
          <w:szCs w:val="32"/>
        </w:rPr>
        <w:t>有序恢复校内集体课外体育活动、竞赛，并</w:t>
      </w:r>
      <w:r>
        <w:rPr>
          <w:rFonts w:hint="eastAsia" w:eastAsia="仿宋"/>
          <w:bCs/>
          <w:color w:val="auto"/>
          <w:sz w:val="32"/>
          <w:szCs w:val="32"/>
          <w:lang w:val="en-US" w:eastAsia="zh-CN"/>
        </w:rPr>
        <w:t>视</w:t>
      </w:r>
      <w:r>
        <w:rPr>
          <w:rFonts w:eastAsia="仿宋"/>
          <w:bCs/>
          <w:color w:val="auto"/>
          <w:sz w:val="32"/>
          <w:szCs w:val="32"/>
        </w:rPr>
        <w:t>疫情形势进行动态管理。疫情防控期间，从严控制、审核各类聚集性活动，大型室内聚集性活动体育活动非必要不组织，学校室内体育场馆在做好登记、测温等措施的前提下有序开放，适度满足师生健身需求；体育专业部分课程视课程性质有针对性的开放部分场馆，保障专业教学需求。室外场地正常开放。</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eastAsia="楷体"/>
          <w:bCs/>
          <w:color w:val="auto"/>
          <w:sz w:val="32"/>
          <w:szCs w:val="32"/>
        </w:rPr>
      </w:pPr>
      <w:r>
        <w:rPr>
          <w:rFonts w:eastAsia="楷体"/>
          <w:bCs/>
          <w:color w:val="auto"/>
          <w:kern w:val="0"/>
          <w:sz w:val="32"/>
          <w:szCs w:val="32"/>
        </w:rPr>
        <w:t>（</w:t>
      </w:r>
      <w:r>
        <w:rPr>
          <w:rFonts w:hint="eastAsia" w:eastAsia="楷体"/>
          <w:bCs/>
          <w:color w:val="auto"/>
          <w:kern w:val="0"/>
          <w:sz w:val="32"/>
          <w:szCs w:val="32"/>
        </w:rPr>
        <w:t>八</w:t>
      </w:r>
      <w:r>
        <w:rPr>
          <w:rFonts w:eastAsia="楷体"/>
          <w:bCs/>
          <w:color w:val="auto"/>
          <w:kern w:val="0"/>
          <w:sz w:val="32"/>
          <w:szCs w:val="32"/>
        </w:rPr>
        <w:t>）</w:t>
      </w:r>
      <w:r>
        <w:rPr>
          <w:rFonts w:eastAsia="楷体"/>
          <w:bCs/>
          <w:color w:val="auto"/>
          <w:sz w:val="32"/>
          <w:szCs w:val="32"/>
        </w:rPr>
        <w:t>其他公共场所</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eastAsia="仿宋"/>
          <w:color w:val="auto"/>
          <w:kern w:val="0"/>
          <w:sz w:val="32"/>
          <w:szCs w:val="32"/>
        </w:rPr>
      </w:pPr>
      <w:r>
        <w:rPr>
          <w:rFonts w:eastAsia="仿宋_GB2312"/>
          <w:bCs/>
          <w:color w:val="auto"/>
          <w:sz w:val="32"/>
          <w:szCs w:val="32"/>
        </w:rPr>
        <w:t>在做好疫情防控措施的前提下</w:t>
      </w:r>
      <w:r>
        <w:rPr>
          <w:rFonts w:eastAsia="仿宋"/>
          <w:bCs/>
          <w:color w:val="auto"/>
          <w:sz w:val="32"/>
          <w:szCs w:val="32"/>
        </w:rPr>
        <w:t>有序恢复校内</w:t>
      </w:r>
      <w:r>
        <w:rPr>
          <w:rFonts w:hint="eastAsia" w:eastAsia="仿宋"/>
          <w:bCs/>
          <w:color w:val="auto"/>
          <w:sz w:val="32"/>
          <w:szCs w:val="32"/>
        </w:rPr>
        <w:t>商业网点</w:t>
      </w:r>
      <w:r>
        <w:rPr>
          <w:rFonts w:eastAsia="仿宋"/>
          <w:bCs/>
          <w:color w:val="auto"/>
          <w:sz w:val="32"/>
          <w:szCs w:val="32"/>
        </w:rPr>
        <w:t>营业，为师生提供良好的生活保障。</w:t>
      </w:r>
      <w:r>
        <w:rPr>
          <w:rFonts w:hint="eastAsia" w:eastAsia="仿宋_GB2312"/>
          <w:color w:val="auto"/>
          <w:sz w:val="32"/>
          <w:szCs w:val="32"/>
          <w:lang w:bidi="zh-CN"/>
        </w:rPr>
        <w:t>商业</w:t>
      </w:r>
      <w:r>
        <w:rPr>
          <w:rFonts w:eastAsia="仿宋_GB2312"/>
          <w:color w:val="auto"/>
          <w:sz w:val="32"/>
          <w:szCs w:val="32"/>
          <w:lang w:bidi="zh-CN"/>
        </w:rPr>
        <w:t>网点</w:t>
      </w:r>
      <w:r>
        <w:rPr>
          <w:rFonts w:eastAsia="仿宋"/>
          <w:color w:val="auto"/>
          <w:kern w:val="0"/>
          <w:sz w:val="32"/>
          <w:szCs w:val="32"/>
        </w:rPr>
        <w:t>严格实行校内销售商品进货查验和索证索票制度，保证食品和其他防控用品来源合法，质量安全。</w:t>
      </w:r>
      <w:r>
        <w:rPr>
          <w:rFonts w:hint="eastAsia" w:eastAsia="仿宋_GB2312"/>
          <w:color w:val="auto"/>
          <w:sz w:val="32"/>
          <w:szCs w:val="32"/>
          <w:lang w:bidi="zh-CN"/>
        </w:rPr>
        <w:t>网点</w:t>
      </w:r>
      <w:r>
        <w:rPr>
          <w:rFonts w:eastAsia="仿宋_GB2312"/>
          <w:color w:val="auto"/>
          <w:sz w:val="32"/>
          <w:szCs w:val="32"/>
          <w:lang w:bidi="zh-CN"/>
        </w:rPr>
        <w:t>内每日消</w:t>
      </w:r>
      <w:r>
        <w:rPr>
          <w:rFonts w:hint="eastAsia" w:ascii="仿宋" w:hAnsi="仿宋" w:eastAsia="仿宋" w:cs="仿宋"/>
          <w:color w:val="auto"/>
          <w:sz w:val="32"/>
          <w:szCs w:val="32"/>
          <w:lang w:bidi="zh-CN"/>
        </w:rPr>
        <w:t>毒3</w:t>
      </w:r>
      <w:r>
        <w:rPr>
          <w:rFonts w:eastAsia="仿宋_GB2312"/>
          <w:color w:val="auto"/>
          <w:sz w:val="32"/>
          <w:szCs w:val="32"/>
          <w:lang w:bidi="zh-CN"/>
        </w:rPr>
        <w:t>次</w:t>
      </w:r>
      <w:r>
        <w:rPr>
          <w:rFonts w:hint="eastAsia" w:eastAsia="仿宋_GB2312"/>
          <w:color w:val="auto"/>
          <w:sz w:val="32"/>
          <w:szCs w:val="32"/>
          <w:lang w:bidi="zh-CN"/>
        </w:rPr>
        <w:t>。</w:t>
      </w:r>
      <w:r>
        <w:rPr>
          <w:rFonts w:eastAsia="仿宋_GB2312"/>
          <w:color w:val="auto"/>
          <w:sz w:val="32"/>
          <w:szCs w:val="32"/>
          <w:lang w:bidi="zh-CN"/>
        </w:rPr>
        <w:t>加强工作人员体温</w:t>
      </w:r>
      <w:r>
        <w:rPr>
          <w:rFonts w:hint="eastAsia" w:eastAsia="仿宋_GB2312"/>
          <w:color w:val="auto"/>
          <w:sz w:val="32"/>
          <w:szCs w:val="32"/>
          <w:lang w:val="en-US" w:bidi="zh-CN"/>
        </w:rPr>
        <w:t>测</w:t>
      </w:r>
      <w:r>
        <w:rPr>
          <w:rFonts w:eastAsia="仿宋_GB2312"/>
          <w:color w:val="auto"/>
          <w:sz w:val="32"/>
          <w:szCs w:val="32"/>
          <w:lang w:bidi="zh-CN"/>
        </w:rPr>
        <w:t>检，工作</w:t>
      </w:r>
      <w:r>
        <w:rPr>
          <w:rFonts w:eastAsia="仿宋"/>
          <w:bCs/>
          <w:color w:val="auto"/>
          <w:sz w:val="32"/>
          <w:szCs w:val="32"/>
        </w:rPr>
        <w:t>全程佩</w:t>
      </w:r>
      <w:r>
        <w:rPr>
          <w:rFonts w:eastAsia="仿宋"/>
          <w:color w:val="auto"/>
          <w:kern w:val="0"/>
          <w:sz w:val="32"/>
          <w:szCs w:val="32"/>
        </w:rPr>
        <w:t>戴口罩。</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eastAsia="黑体"/>
          <w:color w:val="auto"/>
          <w:sz w:val="32"/>
          <w:szCs w:val="32"/>
        </w:rPr>
      </w:pPr>
      <w:r>
        <w:rPr>
          <w:rFonts w:hint="eastAsia" w:eastAsia="黑体"/>
          <w:color w:val="auto"/>
          <w:sz w:val="32"/>
          <w:szCs w:val="32"/>
        </w:rPr>
        <w:t>五、</w:t>
      </w:r>
      <w:r>
        <w:rPr>
          <w:rFonts w:eastAsia="黑体"/>
          <w:color w:val="auto"/>
          <w:sz w:val="32"/>
          <w:szCs w:val="32"/>
        </w:rPr>
        <w:t>校园消杀与环境管理</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eastAsia="楷体"/>
          <w:color w:val="auto"/>
          <w:kern w:val="0"/>
          <w:sz w:val="32"/>
          <w:szCs w:val="32"/>
        </w:rPr>
      </w:pPr>
      <w:r>
        <w:rPr>
          <w:rFonts w:eastAsia="楷体"/>
          <w:color w:val="auto"/>
          <w:sz w:val="32"/>
          <w:szCs w:val="32"/>
        </w:rPr>
        <w:t>（一）</w:t>
      </w:r>
      <w:r>
        <w:rPr>
          <w:rFonts w:eastAsia="楷体"/>
          <w:color w:val="auto"/>
          <w:kern w:val="0"/>
          <w:sz w:val="32"/>
          <w:szCs w:val="32"/>
        </w:rPr>
        <w:t>教学及办公</w:t>
      </w:r>
      <w:r>
        <w:rPr>
          <w:rFonts w:hint="eastAsia" w:eastAsia="楷体"/>
          <w:color w:val="auto"/>
          <w:kern w:val="0"/>
          <w:sz w:val="32"/>
          <w:szCs w:val="32"/>
        </w:rPr>
        <w:t>区</w:t>
      </w:r>
      <w:r>
        <w:rPr>
          <w:rFonts w:eastAsia="楷体"/>
          <w:color w:val="auto"/>
          <w:kern w:val="0"/>
          <w:sz w:val="32"/>
          <w:szCs w:val="32"/>
        </w:rPr>
        <w:t>楼宇</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eastAsia="仿宋"/>
          <w:bCs/>
          <w:color w:val="auto"/>
          <w:sz w:val="32"/>
          <w:szCs w:val="32"/>
        </w:rPr>
      </w:pPr>
      <w:r>
        <w:rPr>
          <w:rFonts w:eastAsia="仿宋"/>
          <w:bCs/>
          <w:color w:val="auto"/>
          <w:sz w:val="32"/>
          <w:szCs w:val="32"/>
        </w:rPr>
        <w:t>教室、自习室、实验室等公共教学区域地面每日使用浓度为</w:t>
      </w:r>
      <w:r>
        <w:rPr>
          <w:rFonts w:hint="eastAsia" w:ascii="仿宋" w:hAnsi="仿宋" w:eastAsia="仿宋" w:cs="仿宋"/>
          <w:bCs/>
          <w:color w:val="auto"/>
          <w:sz w:val="32"/>
          <w:szCs w:val="32"/>
        </w:rPr>
        <w:t>500</w:t>
      </w:r>
      <w:r>
        <w:rPr>
          <w:rFonts w:eastAsia="仿宋"/>
          <w:bCs/>
          <w:color w:val="auto"/>
          <w:sz w:val="32"/>
          <w:szCs w:val="32"/>
        </w:rPr>
        <w:t>mg/L的含氯消毒液喷洒或擦拭消毒</w:t>
      </w:r>
      <w:r>
        <w:rPr>
          <w:rFonts w:hint="eastAsia" w:ascii="仿宋" w:hAnsi="仿宋" w:eastAsia="仿宋" w:cs="仿宋"/>
          <w:bCs/>
          <w:color w:val="auto"/>
          <w:sz w:val="32"/>
          <w:szCs w:val="32"/>
        </w:rPr>
        <w:t>2次</w:t>
      </w:r>
      <w:r>
        <w:rPr>
          <w:rFonts w:eastAsia="仿宋"/>
          <w:bCs/>
          <w:color w:val="auto"/>
          <w:sz w:val="32"/>
          <w:szCs w:val="32"/>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eastAsia="仿宋"/>
          <w:bCs/>
          <w:color w:val="auto"/>
          <w:sz w:val="32"/>
          <w:szCs w:val="32"/>
        </w:rPr>
      </w:pPr>
      <w:r>
        <w:rPr>
          <w:rFonts w:eastAsia="仿宋"/>
          <w:bCs/>
          <w:color w:val="auto"/>
          <w:sz w:val="32"/>
          <w:szCs w:val="32"/>
        </w:rPr>
        <w:t>办公区域卫生间配置洗手清洁品和消毒用品，每日由专人进行定时消毒。办公及公共区域分布放置套有塑料袋并加盖的专用垃圾桶。废弃口罩要放入专用收集容器，由</w:t>
      </w:r>
      <w:r>
        <w:rPr>
          <w:rFonts w:eastAsia="仿宋"/>
          <w:color w:val="auto"/>
          <w:kern w:val="0"/>
          <w:sz w:val="32"/>
          <w:szCs w:val="32"/>
        </w:rPr>
        <w:t>垃圾清运企业进行无害化处理。</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eastAsia="楷体"/>
          <w:color w:val="auto"/>
          <w:sz w:val="32"/>
          <w:szCs w:val="32"/>
        </w:rPr>
      </w:pPr>
      <w:r>
        <w:rPr>
          <w:rFonts w:eastAsia="楷体"/>
          <w:color w:val="auto"/>
          <w:sz w:val="32"/>
          <w:szCs w:val="32"/>
        </w:rPr>
        <w:t>（二）宿舍区</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eastAsia="仿宋"/>
          <w:bCs/>
          <w:color w:val="auto"/>
          <w:sz w:val="32"/>
          <w:szCs w:val="32"/>
        </w:rPr>
      </w:pPr>
      <w:r>
        <w:rPr>
          <w:rFonts w:eastAsia="仿宋"/>
          <w:bCs/>
          <w:color w:val="auto"/>
          <w:sz w:val="32"/>
          <w:szCs w:val="32"/>
        </w:rPr>
        <w:t>学生公寓对公共区域内（及</w:t>
      </w:r>
      <w:r>
        <w:rPr>
          <w:rFonts w:eastAsia="仿宋_GB2312"/>
          <w:color w:val="auto"/>
          <w:sz w:val="32"/>
          <w:szCs w:val="32"/>
        </w:rPr>
        <w:t>开水房、洗衣房）</w:t>
      </w:r>
      <w:r>
        <w:rPr>
          <w:rFonts w:eastAsia="仿宋"/>
          <w:bCs/>
          <w:color w:val="auto"/>
          <w:sz w:val="32"/>
          <w:szCs w:val="32"/>
        </w:rPr>
        <w:t>的生活</w:t>
      </w:r>
      <w:r>
        <w:rPr>
          <w:rFonts w:eastAsia="仿宋_GB2312"/>
          <w:color w:val="auto"/>
          <w:sz w:val="32"/>
          <w:szCs w:val="32"/>
        </w:rPr>
        <w:t>设施设备、</w:t>
      </w:r>
      <w:r>
        <w:rPr>
          <w:rFonts w:eastAsia="仿宋"/>
          <w:bCs/>
          <w:color w:val="auto"/>
          <w:sz w:val="32"/>
          <w:szCs w:val="32"/>
        </w:rPr>
        <w:t>地面、桌面</w:t>
      </w:r>
      <w:r>
        <w:rPr>
          <w:rFonts w:hint="eastAsia" w:eastAsia="仿宋"/>
          <w:bCs/>
          <w:color w:val="auto"/>
          <w:sz w:val="32"/>
          <w:szCs w:val="32"/>
        </w:rPr>
        <w:t>和</w:t>
      </w:r>
      <w:r>
        <w:rPr>
          <w:rFonts w:eastAsia="仿宋"/>
          <w:bCs/>
          <w:color w:val="auto"/>
          <w:sz w:val="32"/>
          <w:szCs w:val="32"/>
        </w:rPr>
        <w:t>日常可能接触使用的物体表面等，每日使用浓度为</w:t>
      </w:r>
      <w:r>
        <w:rPr>
          <w:rFonts w:hint="eastAsia" w:ascii="仿宋" w:hAnsi="仿宋" w:eastAsia="仿宋" w:cs="仿宋"/>
          <w:bCs/>
          <w:color w:val="auto"/>
          <w:sz w:val="32"/>
          <w:szCs w:val="32"/>
        </w:rPr>
        <w:t>500</w:t>
      </w:r>
      <w:r>
        <w:rPr>
          <w:rFonts w:eastAsia="仿宋"/>
          <w:bCs/>
          <w:color w:val="auto"/>
          <w:sz w:val="32"/>
          <w:szCs w:val="32"/>
        </w:rPr>
        <w:t>mg/L的含氯消毒液喷洒或擦拭</w:t>
      </w:r>
      <w:r>
        <w:rPr>
          <w:rFonts w:hint="eastAsia" w:ascii="仿宋" w:hAnsi="仿宋" w:eastAsia="仿宋" w:cs="仿宋"/>
          <w:bCs/>
          <w:color w:val="auto"/>
          <w:sz w:val="32"/>
          <w:szCs w:val="32"/>
        </w:rPr>
        <w:t>消毒2次。</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eastAsia="仿宋"/>
          <w:bCs/>
          <w:color w:val="auto"/>
          <w:sz w:val="32"/>
          <w:szCs w:val="32"/>
        </w:rPr>
      </w:pPr>
      <w:r>
        <w:rPr>
          <w:rFonts w:eastAsia="仿宋"/>
          <w:bCs/>
          <w:color w:val="auto"/>
          <w:sz w:val="32"/>
          <w:szCs w:val="32"/>
        </w:rPr>
        <w:t>指导学生每日定时对宿舍进行消毒处理和开放通风。组团内增</w:t>
      </w:r>
      <w:r>
        <w:rPr>
          <w:rFonts w:hint="eastAsia" w:eastAsia="仿宋"/>
          <w:bCs/>
          <w:color w:val="auto"/>
          <w:sz w:val="32"/>
          <w:szCs w:val="32"/>
        </w:rPr>
        <w:t>设</w:t>
      </w:r>
      <w:r>
        <w:rPr>
          <w:rFonts w:eastAsia="仿宋"/>
          <w:bCs/>
          <w:color w:val="auto"/>
          <w:sz w:val="32"/>
          <w:szCs w:val="32"/>
        </w:rPr>
        <w:t>垃圾分类桶、放置废弃口罩专用收集容器，做好专门集中消毒处理，增加垃圾清运频率。</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eastAsia="楷体"/>
          <w:color w:val="auto"/>
          <w:sz w:val="32"/>
          <w:szCs w:val="32"/>
        </w:rPr>
      </w:pPr>
      <w:r>
        <w:rPr>
          <w:rFonts w:eastAsia="楷体"/>
          <w:color w:val="auto"/>
          <w:sz w:val="32"/>
          <w:szCs w:val="32"/>
        </w:rPr>
        <w:t>（三）食堂</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bCs/>
          <w:color w:val="auto"/>
          <w:sz w:val="32"/>
          <w:szCs w:val="32"/>
        </w:rPr>
      </w:pPr>
      <w:r>
        <w:rPr>
          <w:rFonts w:hint="eastAsia" w:ascii="仿宋" w:hAnsi="仿宋" w:eastAsia="仿宋" w:cs="仿宋"/>
          <w:bCs/>
          <w:color w:val="auto"/>
          <w:sz w:val="32"/>
          <w:szCs w:val="32"/>
        </w:rPr>
        <w:t>1.每日开餐前后对后场（包括切配间、烹饪间、售卖间、清洗间、二次更衣间等）区域地面进行含氯消毒液喷雾消毒，并保证开门开窗通风30分钟。每日早、中、晚开启紫外线灯进行消毒，每次不少于30分钟。对卫生间（包括便池、冲刷按钮、垃圾桶、门把手、墙面、镜面、洗手台、门窗等）使用含氯消毒液喷雾消毒或擦拭消毒。</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bCs/>
          <w:color w:val="auto"/>
          <w:sz w:val="32"/>
          <w:szCs w:val="32"/>
        </w:rPr>
      </w:pPr>
      <w:r>
        <w:rPr>
          <w:rFonts w:hint="eastAsia" w:ascii="仿宋" w:hAnsi="仿宋" w:eastAsia="仿宋" w:cs="仿宋"/>
          <w:bCs/>
          <w:color w:val="auto"/>
          <w:sz w:val="32"/>
          <w:szCs w:val="32"/>
        </w:rPr>
        <w:t>2.餐盘、碗筷消毒消杀。餐盘、碗筷应于每餐后立即清洗消毒，严格按照</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一刮、二洗、三冲、四消毒</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的顺序操作。专人负责餐盘、碗筷消毒，严格遵守洗碗机操作规程，要求严格落实食品盛器、加工工具和共用餐具热力、红外等物理消毒规程，食品加工间和备餐间的操作工具每餐次使用有效氯500</w:t>
      </w:r>
      <w:r>
        <w:rPr>
          <w:rFonts w:eastAsia="仿宋"/>
          <w:bCs/>
          <w:color w:val="auto"/>
          <w:sz w:val="32"/>
          <w:szCs w:val="32"/>
        </w:rPr>
        <w:t>mg/L</w:t>
      </w:r>
      <w:r>
        <w:rPr>
          <w:rFonts w:hint="eastAsia" w:ascii="仿宋" w:hAnsi="仿宋" w:eastAsia="仿宋" w:cs="仿宋"/>
          <w:bCs/>
          <w:color w:val="auto"/>
          <w:sz w:val="32"/>
          <w:szCs w:val="32"/>
        </w:rPr>
        <w:t>浓度84消毒液浸泡30分钟，清水洗净后妥善存放，防止再污染。</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bCs/>
          <w:color w:val="auto"/>
          <w:sz w:val="32"/>
          <w:szCs w:val="32"/>
        </w:rPr>
      </w:pPr>
      <w:r>
        <w:rPr>
          <w:rFonts w:hint="eastAsia" w:ascii="仿宋" w:hAnsi="仿宋" w:eastAsia="仿宋" w:cs="仿宋"/>
          <w:bCs/>
          <w:color w:val="auto"/>
          <w:sz w:val="32"/>
          <w:szCs w:val="32"/>
        </w:rPr>
        <w:t>3.设施设备消毒。对餐厅内部设施设备（如炊具、蒸饭箱、冰箱冰柜表面、开关把手等）每日喷雾或擦拭消毒1次。</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eastAsia="楷体"/>
          <w:color w:val="auto"/>
          <w:sz w:val="32"/>
          <w:szCs w:val="32"/>
        </w:rPr>
      </w:pPr>
      <w:r>
        <w:rPr>
          <w:rFonts w:eastAsia="楷体"/>
          <w:color w:val="auto"/>
          <w:sz w:val="32"/>
          <w:szCs w:val="32"/>
        </w:rPr>
        <w:t>（四）卫生间</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bCs/>
          <w:color w:val="auto"/>
          <w:sz w:val="32"/>
          <w:szCs w:val="32"/>
        </w:rPr>
      </w:pPr>
      <w:r>
        <w:rPr>
          <w:rFonts w:hint="eastAsia" w:ascii="仿宋" w:hAnsi="仿宋" w:eastAsia="仿宋" w:cs="仿宋"/>
          <w:bCs/>
          <w:color w:val="auto"/>
          <w:sz w:val="32"/>
          <w:szCs w:val="32"/>
        </w:rPr>
        <w:t>公共卫生间水龙头、门拉手等手接触区域，每日使用70-80%乙醇消毒液擦拭消毒2次；卫生间地面、洗手盆、尿斗、坐便器等区域，每日上下午使用浓度为有效氯500</w:t>
      </w:r>
      <w:r>
        <w:rPr>
          <w:rFonts w:eastAsia="仿宋"/>
          <w:bCs/>
          <w:color w:val="auto"/>
          <w:sz w:val="32"/>
          <w:szCs w:val="32"/>
        </w:rPr>
        <w:t>mg/L</w:t>
      </w:r>
      <w:r>
        <w:rPr>
          <w:rFonts w:hint="eastAsia" w:ascii="仿宋" w:hAnsi="仿宋" w:eastAsia="仿宋" w:cs="仿宋"/>
          <w:bCs/>
          <w:color w:val="auto"/>
          <w:sz w:val="32"/>
          <w:szCs w:val="32"/>
        </w:rPr>
        <w:t>的消毒液喷洒消毒2次。</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eastAsia="楷体"/>
          <w:color w:val="auto"/>
          <w:sz w:val="32"/>
          <w:szCs w:val="32"/>
        </w:rPr>
      </w:pPr>
      <w:r>
        <w:rPr>
          <w:rFonts w:eastAsia="楷体"/>
          <w:color w:val="auto"/>
          <w:sz w:val="32"/>
          <w:szCs w:val="32"/>
        </w:rPr>
        <w:t>（五）垃圾桶、箱、车</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bCs/>
          <w:color w:val="auto"/>
          <w:sz w:val="32"/>
          <w:szCs w:val="32"/>
        </w:rPr>
      </w:pPr>
      <w:r>
        <w:rPr>
          <w:rFonts w:hint="eastAsia" w:ascii="仿宋" w:hAnsi="仿宋" w:eastAsia="仿宋" w:cs="仿宋"/>
          <w:bCs/>
          <w:color w:val="auto"/>
          <w:sz w:val="32"/>
          <w:szCs w:val="32"/>
        </w:rPr>
        <w:t>校园内垃圾桶（箱）每日使用浓度为1000</w:t>
      </w:r>
      <w:r>
        <w:rPr>
          <w:rFonts w:eastAsia="仿宋"/>
          <w:bCs/>
          <w:color w:val="auto"/>
          <w:sz w:val="32"/>
          <w:szCs w:val="32"/>
        </w:rPr>
        <w:t>mg/L</w:t>
      </w:r>
      <w:r>
        <w:rPr>
          <w:rFonts w:hint="eastAsia" w:ascii="仿宋" w:hAnsi="仿宋" w:eastAsia="仿宋" w:cs="仿宋"/>
          <w:bCs/>
          <w:color w:val="auto"/>
          <w:sz w:val="32"/>
          <w:szCs w:val="32"/>
        </w:rPr>
        <w:t>的含氯消毒液喷洒消毒3次。</w:t>
      </w:r>
      <w:r>
        <w:rPr>
          <w:rFonts w:hint="eastAsia" w:ascii="仿宋" w:hAnsi="仿宋" w:eastAsia="仿宋" w:cs="仿宋"/>
          <w:color w:val="auto"/>
          <w:sz w:val="32"/>
          <w:szCs w:val="32"/>
        </w:rPr>
        <w:t>严格落实垃圾收运消杀和日产日清，垃圾回收车及垃圾外运车每次进校园时，应对其车辆和司机进行消杀。每日使用含氯消毒剂对收集口罩容器进行消毒处理2次。</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eastAsia="楷体"/>
          <w:color w:val="auto"/>
          <w:sz w:val="32"/>
          <w:szCs w:val="32"/>
        </w:rPr>
      </w:pPr>
      <w:r>
        <w:rPr>
          <w:rFonts w:eastAsia="楷体"/>
          <w:color w:val="auto"/>
          <w:sz w:val="32"/>
          <w:szCs w:val="32"/>
        </w:rPr>
        <w:t>（六）空调管理</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eastAsia="仿宋"/>
          <w:bCs/>
          <w:color w:val="auto"/>
          <w:sz w:val="32"/>
          <w:szCs w:val="32"/>
        </w:rPr>
      </w:pPr>
      <w:r>
        <w:rPr>
          <w:rFonts w:eastAsia="仿宋"/>
          <w:bCs/>
          <w:color w:val="auto"/>
          <w:sz w:val="32"/>
          <w:szCs w:val="32"/>
        </w:rPr>
        <w:t>定期对教室、宿舍、图书馆、实验室和办公室等公共区域的空调送风口、回风口进行消毒。不得使用中央空调。</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eastAsia="楷体"/>
          <w:color w:val="auto"/>
          <w:sz w:val="32"/>
          <w:szCs w:val="32"/>
        </w:rPr>
      </w:pPr>
      <w:r>
        <w:rPr>
          <w:rFonts w:eastAsia="楷体"/>
          <w:color w:val="auto"/>
          <w:sz w:val="32"/>
          <w:szCs w:val="32"/>
        </w:rPr>
        <w:t>（七）通风管理</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bCs/>
          <w:color w:val="auto"/>
          <w:sz w:val="32"/>
          <w:szCs w:val="32"/>
        </w:rPr>
      </w:pPr>
      <w:r>
        <w:rPr>
          <w:rFonts w:hint="eastAsia" w:ascii="仿宋" w:hAnsi="仿宋" w:eastAsia="仿宋" w:cs="仿宋"/>
          <w:bCs/>
          <w:color w:val="auto"/>
          <w:sz w:val="32"/>
          <w:szCs w:val="32"/>
        </w:rPr>
        <w:t>教室、宿舍、食堂、图书馆、卫生间等公共场所均须开窗通风，每日至少3次，每次不少于30分钟。</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eastAsia="楷体"/>
          <w:color w:val="auto"/>
          <w:sz w:val="32"/>
          <w:szCs w:val="32"/>
        </w:rPr>
      </w:pPr>
      <w:r>
        <w:rPr>
          <w:rFonts w:eastAsia="楷体"/>
          <w:color w:val="auto"/>
          <w:sz w:val="32"/>
          <w:szCs w:val="32"/>
        </w:rPr>
        <w:t>（八）常用消毒剂</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bCs/>
          <w:color w:val="auto"/>
          <w:sz w:val="32"/>
          <w:szCs w:val="32"/>
        </w:rPr>
      </w:pPr>
      <w:r>
        <w:rPr>
          <w:rFonts w:hint="eastAsia" w:ascii="仿宋" w:hAnsi="仿宋" w:eastAsia="仿宋" w:cs="仿宋"/>
          <w:bCs/>
          <w:color w:val="auto"/>
          <w:sz w:val="32"/>
          <w:szCs w:val="32"/>
        </w:rPr>
        <w:t>1.70%-80%乙醇消毒液。主要用于手和皮肤消毒，也可用于较小物体表面消毒。</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eastAsia="仿宋"/>
          <w:bCs/>
          <w:color w:val="auto"/>
          <w:sz w:val="32"/>
          <w:szCs w:val="32"/>
        </w:rPr>
      </w:pPr>
      <w:r>
        <w:rPr>
          <w:rFonts w:hint="eastAsia" w:ascii="仿宋" w:hAnsi="仿宋" w:eastAsia="仿宋" w:cs="仿宋"/>
          <w:bCs/>
          <w:color w:val="auto"/>
          <w:sz w:val="32"/>
          <w:szCs w:val="32"/>
        </w:rPr>
        <w:t>2.含氯消毒剂（如84消毒液、二氯异氰尿酸钠消毒粉/片）。物体表面消毒时，使用浓度500</w:t>
      </w:r>
      <w:r>
        <w:rPr>
          <w:rFonts w:eastAsia="仿宋"/>
          <w:bCs/>
          <w:color w:val="auto"/>
          <w:sz w:val="32"/>
          <w:szCs w:val="32"/>
        </w:rPr>
        <w:t>mg/L</w:t>
      </w:r>
      <w:r>
        <w:rPr>
          <w:rFonts w:hint="eastAsia" w:ascii="仿宋" w:hAnsi="仿宋" w:eastAsia="仿宋" w:cs="仿宋"/>
          <w:bCs/>
          <w:color w:val="auto"/>
          <w:sz w:val="32"/>
          <w:szCs w:val="32"/>
        </w:rPr>
        <w:t>；疫源地消毒时，物体表面使用浓度1000</w:t>
      </w:r>
      <w:r>
        <w:rPr>
          <w:rFonts w:eastAsia="仿宋"/>
          <w:bCs/>
          <w:color w:val="auto"/>
          <w:sz w:val="32"/>
          <w:szCs w:val="32"/>
        </w:rPr>
        <w:t>mg/L</w:t>
      </w:r>
      <w:r>
        <w:rPr>
          <w:rFonts w:hint="eastAsia" w:ascii="仿宋" w:hAnsi="仿宋" w:eastAsia="仿宋" w:cs="仿宋"/>
          <w:bCs/>
          <w:color w:val="auto"/>
          <w:sz w:val="32"/>
          <w:szCs w:val="32"/>
        </w:rPr>
        <w:t>，有明显污染物时，使用浓度10000</w:t>
      </w:r>
      <w:r>
        <w:rPr>
          <w:rFonts w:eastAsia="仿宋"/>
          <w:bCs/>
          <w:color w:val="auto"/>
          <w:sz w:val="32"/>
          <w:szCs w:val="32"/>
        </w:rPr>
        <w:t>mg/L；室内空气和水等其他消毒时，参照产品说明书使用。</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bCs/>
          <w:color w:val="auto"/>
          <w:sz w:val="32"/>
          <w:szCs w:val="32"/>
        </w:rPr>
      </w:pPr>
      <w:r>
        <w:rPr>
          <w:rFonts w:hint="eastAsia" w:ascii="仿宋" w:hAnsi="仿宋" w:eastAsia="仿宋" w:cs="仿宋"/>
          <w:bCs/>
          <w:color w:val="auto"/>
          <w:sz w:val="32"/>
          <w:szCs w:val="32"/>
        </w:rPr>
        <w:t>3.注意事项。所有消毒剂应在产品标识的有效期内使用。配置含氯消毒剂时应戴橡胶手套和口罩，按照产品包装上的说明操作。84消毒液须避光密封保存，即配即用，禁止与酸性清洁剂（如洁厕灵）同时使用。</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黑体" w:hAnsi="黑体" w:eastAsia="黑体"/>
          <w:bCs/>
          <w:color w:val="auto"/>
          <w:sz w:val="32"/>
          <w:szCs w:val="32"/>
        </w:rPr>
      </w:pPr>
      <w:r>
        <w:rPr>
          <w:rFonts w:hint="eastAsia" w:ascii="黑体" w:hAnsi="黑体" w:eastAsia="黑体"/>
          <w:bCs/>
          <w:color w:val="auto"/>
          <w:sz w:val="32"/>
          <w:szCs w:val="32"/>
        </w:rPr>
        <w:t>六、校医院就医指引</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楷体" w:hAnsi="楷体" w:eastAsia="楷体"/>
          <w:bCs/>
          <w:color w:val="auto"/>
          <w:sz w:val="32"/>
          <w:szCs w:val="32"/>
        </w:rPr>
      </w:pPr>
      <w:r>
        <w:rPr>
          <w:rFonts w:hint="eastAsia" w:ascii="楷体" w:hAnsi="楷体" w:eastAsia="楷体"/>
          <w:bCs/>
          <w:color w:val="auto"/>
          <w:sz w:val="32"/>
          <w:szCs w:val="32"/>
        </w:rPr>
        <w:t>（一）开学报到期间（9月1-30日）</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eastAsia="仿宋"/>
          <w:bCs/>
          <w:color w:val="auto"/>
          <w:sz w:val="32"/>
          <w:szCs w:val="32"/>
        </w:rPr>
      </w:pPr>
      <w:r>
        <w:rPr>
          <w:rFonts w:hint="eastAsia" w:eastAsia="仿宋"/>
          <w:bCs/>
          <w:color w:val="auto"/>
          <w:sz w:val="32"/>
          <w:szCs w:val="32"/>
        </w:rPr>
        <w:t>开学报到期间，为全力应对师生返校和新生入学高峰，做好师生健康检测工作，拟在泉山校区东门和云龙校区北门分别增设临时医疗点。</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bCs/>
          <w:color w:val="auto"/>
          <w:sz w:val="32"/>
          <w:szCs w:val="32"/>
        </w:rPr>
      </w:pPr>
      <w:r>
        <w:rPr>
          <w:rFonts w:hint="eastAsia" w:ascii="仿宋" w:hAnsi="仿宋" w:eastAsia="仿宋" w:cs="仿宋"/>
          <w:bCs/>
          <w:color w:val="auto"/>
          <w:sz w:val="32"/>
          <w:szCs w:val="32"/>
        </w:rPr>
        <w:t>1.工作时间</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bCs/>
          <w:color w:val="auto"/>
          <w:sz w:val="32"/>
          <w:szCs w:val="32"/>
        </w:rPr>
      </w:pPr>
      <w:r>
        <w:rPr>
          <w:rFonts w:hint="eastAsia" w:ascii="仿宋" w:hAnsi="仿宋" w:eastAsia="仿宋" w:cs="仿宋"/>
          <w:bCs/>
          <w:color w:val="auto"/>
          <w:sz w:val="32"/>
          <w:szCs w:val="32"/>
        </w:rPr>
        <w:t>泉山校区东门临时医疗点：7:00-20:00；</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bCs/>
          <w:color w:val="auto"/>
          <w:sz w:val="32"/>
          <w:szCs w:val="32"/>
        </w:rPr>
      </w:pPr>
      <w:r>
        <w:rPr>
          <w:rFonts w:hint="eastAsia" w:ascii="仿宋" w:hAnsi="仿宋" w:eastAsia="仿宋" w:cs="仿宋"/>
          <w:bCs/>
          <w:color w:val="auto"/>
          <w:sz w:val="32"/>
          <w:szCs w:val="32"/>
        </w:rPr>
        <w:t>云龙校区北门临时医疗点：7:00-20:00；</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bCs/>
          <w:color w:val="auto"/>
          <w:sz w:val="32"/>
          <w:szCs w:val="32"/>
        </w:rPr>
      </w:pPr>
      <w:r>
        <w:rPr>
          <w:rFonts w:hint="eastAsia" w:ascii="仿宋" w:hAnsi="仿宋" w:eastAsia="仿宋" w:cs="仿宋"/>
          <w:bCs/>
          <w:color w:val="auto"/>
          <w:sz w:val="32"/>
          <w:szCs w:val="32"/>
        </w:rPr>
        <w:t>泉山校区泉东医疗点：24小时值班，值班电话：0516-83403147。</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bCs/>
          <w:color w:val="auto"/>
          <w:sz w:val="32"/>
          <w:szCs w:val="32"/>
        </w:rPr>
      </w:pPr>
      <w:r>
        <w:rPr>
          <w:rFonts w:hint="eastAsia" w:ascii="仿宋" w:hAnsi="仿宋" w:eastAsia="仿宋" w:cs="仿宋"/>
          <w:bCs/>
          <w:color w:val="auto"/>
          <w:sz w:val="32"/>
          <w:szCs w:val="32"/>
        </w:rPr>
        <w:t>2.体温初测。师生报到时，首先由保卫部门工作人员进行体温初测，如发现体温≧37.3</w:t>
      </w:r>
      <w:r>
        <w:rPr>
          <w:rFonts w:eastAsia="仿宋"/>
          <w:bCs/>
          <w:color w:val="auto"/>
          <w:sz w:val="32"/>
          <w:szCs w:val="32"/>
        </w:rPr>
        <w:t>℃</w:t>
      </w:r>
      <w:r>
        <w:rPr>
          <w:rFonts w:hint="eastAsia" w:eastAsia="仿宋"/>
          <w:bCs/>
          <w:color w:val="auto"/>
          <w:sz w:val="32"/>
          <w:szCs w:val="32"/>
        </w:rPr>
        <w:t>的人员</w:t>
      </w:r>
      <w:r>
        <w:rPr>
          <w:rFonts w:hint="eastAsia" w:ascii="仿宋" w:hAnsi="仿宋" w:eastAsia="仿宋" w:cs="仿宋"/>
          <w:bCs/>
          <w:color w:val="auto"/>
          <w:sz w:val="32"/>
          <w:szCs w:val="32"/>
        </w:rPr>
        <w:t>，须将其引导至临时医疗点进一步检查。工作全程须佩戴口罩。</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bCs/>
          <w:color w:val="auto"/>
          <w:sz w:val="32"/>
          <w:szCs w:val="32"/>
        </w:rPr>
      </w:pPr>
      <w:r>
        <w:rPr>
          <w:rFonts w:hint="eastAsia" w:ascii="仿宋" w:hAnsi="仿宋" w:eastAsia="仿宋" w:cs="仿宋"/>
          <w:bCs/>
          <w:color w:val="auto"/>
          <w:sz w:val="32"/>
          <w:szCs w:val="32"/>
        </w:rPr>
        <w:t>3.体温复测。由临时医疗点护士使用水银温度计进行2次体温复测，由医生详细询返校前14天内活动史和接触史，并登记信息，详细做好问诊记录，进行发热筛查并做出相应的初步诊断。</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bCs/>
          <w:color w:val="auto"/>
          <w:sz w:val="32"/>
          <w:szCs w:val="32"/>
        </w:rPr>
      </w:pPr>
      <w:r>
        <w:rPr>
          <w:rFonts w:hint="eastAsia" w:ascii="仿宋" w:hAnsi="仿宋" w:eastAsia="仿宋" w:cs="仿宋"/>
          <w:bCs/>
          <w:color w:val="auto"/>
          <w:sz w:val="32"/>
          <w:szCs w:val="32"/>
        </w:rPr>
        <w:t>学生体温初测正常进校后，在学院报到点报到时，如学院辅导员经询问发现学生有新冠病例接触史，或学生出现咳嗽等呼吸道感染症状的，应立即引导其至校门口临时医疗点，由校医进行发热筛查和进一步就诊指导。</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bCs/>
          <w:color w:val="auto"/>
          <w:sz w:val="32"/>
          <w:szCs w:val="32"/>
        </w:rPr>
      </w:pPr>
      <w:r>
        <w:rPr>
          <w:rFonts w:hint="eastAsia" w:ascii="仿宋" w:hAnsi="仿宋" w:eastAsia="仿宋" w:cs="仿宋"/>
          <w:bCs/>
          <w:color w:val="auto"/>
          <w:sz w:val="32"/>
          <w:szCs w:val="32"/>
        </w:rPr>
        <w:t>4.诊断与处置</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bCs/>
          <w:color w:val="auto"/>
          <w:sz w:val="32"/>
          <w:szCs w:val="32"/>
        </w:rPr>
      </w:pPr>
      <w:r>
        <w:rPr>
          <w:rFonts w:hint="eastAsia" w:ascii="仿宋" w:hAnsi="仿宋" w:eastAsia="仿宋" w:cs="仿宋"/>
          <w:bCs/>
          <w:color w:val="auto"/>
          <w:sz w:val="32"/>
          <w:szCs w:val="32"/>
        </w:rPr>
        <w:t>（1）经临时医疗点校医体温复测正常的，可进入校园；</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bCs/>
          <w:color w:val="auto"/>
          <w:sz w:val="32"/>
          <w:szCs w:val="32"/>
        </w:rPr>
      </w:pPr>
      <w:r>
        <w:rPr>
          <w:rFonts w:hint="eastAsia" w:ascii="仿宋" w:hAnsi="仿宋" w:eastAsia="仿宋" w:cs="仿宋"/>
          <w:bCs/>
          <w:color w:val="auto"/>
          <w:sz w:val="32"/>
          <w:szCs w:val="32"/>
        </w:rPr>
        <w:t>（2）经校医初步诊断，排除新型冠状病毒肺炎疑似病例可能性的，云龙校区学生安排至临时医疗点进行诊治，泉山校区学生安排至泉东校医院内诊治；</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bCs/>
          <w:color w:val="auto"/>
          <w:sz w:val="32"/>
          <w:szCs w:val="32"/>
        </w:rPr>
      </w:pPr>
      <w:r>
        <w:rPr>
          <w:rFonts w:hint="eastAsia" w:ascii="仿宋" w:hAnsi="仿宋" w:eastAsia="仿宋" w:cs="仿宋"/>
          <w:bCs/>
          <w:color w:val="auto"/>
          <w:sz w:val="32"/>
          <w:szCs w:val="32"/>
        </w:rPr>
        <w:t>（3）经校医初步诊断，不能排除新型冠状病毒肺炎疑似病例可能性，则由接诊医生立即报告校医院院长，同时立即通知学生所在学院辅导员和专车司机，由辅导员陪同，乘坐专车转诊至定点医院发热门诊进一步治疗。专车司机与陪同辅导员须做好防护，辅导员坐在副驾驶位置，与后排病例间有软玻璃物理隔断。辅导员应及时向转诊医生报告诊疗相关信息，校医应及时</w:t>
      </w:r>
      <w:r>
        <w:rPr>
          <w:rFonts w:hint="eastAsia" w:ascii="仿宋" w:hAnsi="仿宋" w:eastAsia="仿宋" w:cs="仿宋"/>
          <w:color w:val="auto"/>
          <w:sz w:val="32"/>
          <w:szCs w:val="32"/>
        </w:rPr>
        <w:t>电话追踪转诊情况并将</w:t>
      </w:r>
      <w:r>
        <w:rPr>
          <w:rFonts w:hint="eastAsia" w:ascii="仿宋" w:hAnsi="仿宋" w:eastAsia="仿宋" w:cs="仿宋"/>
          <w:bCs/>
          <w:color w:val="auto"/>
          <w:sz w:val="32"/>
          <w:szCs w:val="32"/>
        </w:rPr>
        <w:t>反馈信息立刻报校医院院长。</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bCs/>
          <w:color w:val="auto"/>
          <w:sz w:val="32"/>
          <w:szCs w:val="32"/>
        </w:rPr>
      </w:pPr>
      <w:r>
        <w:rPr>
          <w:rFonts w:hint="eastAsia" w:ascii="仿宋" w:hAnsi="仿宋" w:eastAsia="仿宋" w:cs="仿宋"/>
          <w:bCs/>
          <w:color w:val="auto"/>
          <w:sz w:val="32"/>
          <w:szCs w:val="32"/>
        </w:rPr>
        <w:t>如校医高度怀疑该返校学生为新型冠状病毒肺炎病例，须立即报校医院院长，由校医院院长直接联系120专用救护车接送，并报校卫健办，配合做好流行病学调查、密切接触者排查及消毒等工作。</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bCs/>
          <w:color w:val="auto"/>
          <w:sz w:val="32"/>
          <w:szCs w:val="32"/>
        </w:rPr>
      </w:pPr>
      <w:r>
        <w:rPr>
          <w:rFonts w:hint="eastAsia" w:ascii="仿宋" w:hAnsi="仿宋" w:eastAsia="仿宋" w:cs="仿宋"/>
          <w:bCs/>
          <w:color w:val="auto"/>
          <w:sz w:val="32"/>
          <w:szCs w:val="32"/>
        </w:rPr>
        <w:t>对于送至定点医院诊断的学生，如定点医院排除疑似病例可能性，则乘专车返回学校，履行报到手续后进入校园；如定点医院不能明确是否排除疑似，但建议回校隔离的，则在辅导员陪同下，乘坐专车直接送往学校指定隔离医学观察点进行医学观察。如经定点医院发热门诊诊断为确诊或疑似病例的，应在定点医院指导下按规定进行医学隔离和治疗，不得返回学校。学校立即启动应急预案，校医院院长立即将相关信息报至校卫健办和铜山区卫健委、铜山区疾控中心或云龙区卫健委、云龙区疾控中心；校疫情防控领导小组将相关信息报至省教育厅，配合做好流行病学调查、密切接触者集中隔离医学观察和消毒等工作，并对共同生活、学习的一般接触者及时进行风险告知，如出现发热、干咳等症状时指导其及时就医。</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bCs/>
          <w:color w:val="auto"/>
          <w:sz w:val="32"/>
          <w:szCs w:val="32"/>
        </w:rPr>
      </w:pPr>
      <w:r>
        <w:rPr>
          <w:rFonts w:hint="eastAsia" w:ascii="仿宋" w:hAnsi="仿宋" w:eastAsia="仿宋" w:cs="仿宋"/>
          <w:bCs/>
          <w:color w:val="auto"/>
          <w:sz w:val="32"/>
          <w:szCs w:val="32"/>
        </w:rPr>
        <w:t>5.如果开学前2周内有发热、咳嗽症状的，经诊断为普通感冒者，需同时提供健康码和医院诊断证明，体温检测正常、呼吸道症状消失方可入校。</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bCs/>
          <w:color w:val="auto"/>
          <w:sz w:val="32"/>
          <w:szCs w:val="32"/>
        </w:rPr>
      </w:pPr>
      <w:r>
        <w:rPr>
          <w:rFonts w:hint="eastAsia" w:ascii="仿宋" w:hAnsi="仿宋" w:eastAsia="仿宋" w:cs="仿宋"/>
          <w:bCs/>
          <w:color w:val="auto"/>
          <w:sz w:val="32"/>
          <w:szCs w:val="32"/>
        </w:rPr>
        <w:t>6.泉山校区如有师生就诊，须主动配合体温测量并做好相关登记后，在护士指引下至到相应科室就医。</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bCs/>
          <w:color w:val="auto"/>
          <w:sz w:val="32"/>
          <w:szCs w:val="32"/>
        </w:rPr>
      </w:pPr>
      <w:r>
        <w:rPr>
          <w:rFonts w:hint="eastAsia" w:ascii="仿宋" w:hAnsi="仿宋" w:eastAsia="仿宋" w:cs="仿宋"/>
          <w:bCs/>
          <w:color w:val="auto"/>
          <w:sz w:val="32"/>
          <w:szCs w:val="32"/>
        </w:rPr>
        <w:t>7.云龙校区如有师生就诊，应前往云龙校区北门临时医疗点，主动配合体温检测并做好登记后，再由校医接诊。</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楷体" w:hAnsi="楷体" w:eastAsia="楷体"/>
          <w:bCs/>
          <w:color w:val="auto"/>
          <w:sz w:val="32"/>
          <w:szCs w:val="32"/>
        </w:rPr>
      </w:pPr>
      <w:r>
        <w:rPr>
          <w:rFonts w:hint="eastAsia" w:ascii="楷体" w:hAnsi="楷体" w:eastAsia="楷体"/>
          <w:bCs/>
          <w:color w:val="auto"/>
          <w:sz w:val="32"/>
          <w:szCs w:val="32"/>
        </w:rPr>
        <w:t>（二）开学后（疫情常态化防控期间）</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bCs/>
          <w:color w:val="auto"/>
          <w:sz w:val="32"/>
          <w:szCs w:val="32"/>
        </w:rPr>
      </w:pPr>
      <w:r>
        <w:rPr>
          <w:rFonts w:hint="eastAsia" w:ascii="仿宋" w:hAnsi="仿宋" w:eastAsia="仿宋" w:cs="仿宋"/>
          <w:bCs/>
          <w:color w:val="auto"/>
          <w:sz w:val="32"/>
          <w:szCs w:val="32"/>
        </w:rPr>
        <w:t>开学后，在疫情尚未完全解除期间，泉山校区泉南医疗点、泉东医疗点，云龙校区医疗点正常开诊。因发热预检分诊设置在泉东医疗点，该医疗点晚上开诊，泉南医疗点改为正常班。具体如下：</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bCs/>
          <w:color w:val="auto"/>
          <w:sz w:val="32"/>
          <w:szCs w:val="32"/>
        </w:rPr>
      </w:pPr>
      <w:r>
        <w:rPr>
          <w:rFonts w:hint="eastAsia" w:ascii="仿宋" w:hAnsi="仿宋" w:eastAsia="仿宋" w:cs="仿宋"/>
          <w:bCs/>
          <w:color w:val="auto"/>
          <w:sz w:val="32"/>
          <w:szCs w:val="32"/>
        </w:rPr>
        <w:t>1.工作时间</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bCs/>
          <w:color w:val="auto"/>
          <w:sz w:val="32"/>
          <w:szCs w:val="32"/>
        </w:rPr>
      </w:pPr>
      <w:r>
        <w:rPr>
          <w:rFonts w:hint="eastAsia" w:ascii="仿宋" w:hAnsi="仿宋" w:eastAsia="仿宋" w:cs="仿宋"/>
          <w:bCs/>
          <w:color w:val="auto"/>
          <w:sz w:val="32"/>
          <w:szCs w:val="32"/>
        </w:rPr>
        <w:t>泉山校区：泉东发热预检分诊点：8:00-21:00；</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bCs/>
          <w:color w:val="auto"/>
          <w:sz w:val="32"/>
          <w:szCs w:val="32"/>
        </w:rPr>
      </w:pPr>
      <w:r>
        <w:rPr>
          <w:rFonts w:hint="eastAsia" w:ascii="仿宋" w:hAnsi="仿宋" w:eastAsia="仿宋" w:cs="仿宋"/>
          <w:bCs/>
          <w:color w:val="auto"/>
          <w:sz w:val="32"/>
          <w:szCs w:val="32"/>
        </w:rPr>
        <w:t>泉东医疗点：9月份24小时值班，值班电话：0516-83403147；10月</w:t>
      </w:r>
      <w:r>
        <w:rPr>
          <w:rFonts w:hint="eastAsia" w:ascii="仿宋" w:hAnsi="仿宋" w:eastAsia="仿宋" w:cs="仿宋"/>
          <w:bCs/>
          <w:color w:val="auto"/>
          <w:sz w:val="32"/>
          <w:szCs w:val="32"/>
          <w:lang w:val="en-US" w:eastAsia="zh-CN"/>
        </w:rPr>
        <w:t>份</w:t>
      </w:r>
      <w:r>
        <w:rPr>
          <w:rFonts w:hint="eastAsia" w:ascii="仿宋" w:hAnsi="仿宋" w:eastAsia="仿宋" w:cs="仿宋"/>
          <w:bCs/>
          <w:color w:val="auto"/>
          <w:sz w:val="32"/>
          <w:szCs w:val="32"/>
        </w:rPr>
        <w:t>以后，视疫情发展情况进行调整并公布。</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bCs/>
          <w:color w:val="auto"/>
          <w:sz w:val="32"/>
          <w:szCs w:val="32"/>
        </w:rPr>
      </w:pPr>
      <w:r>
        <w:rPr>
          <w:rFonts w:hint="eastAsia" w:ascii="仿宋" w:hAnsi="仿宋" w:eastAsia="仿宋" w:cs="仿宋"/>
          <w:bCs/>
          <w:color w:val="auto"/>
          <w:sz w:val="32"/>
          <w:szCs w:val="32"/>
        </w:rPr>
        <w:t>泉南医疗点：按照学校规定的夏季和冬季工作时间执行。</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bCs/>
          <w:color w:val="auto"/>
          <w:sz w:val="32"/>
          <w:szCs w:val="32"/>
        </w:rPr>
      </w:pPr>
      <w:r>
        <w:rPr>
          <w:rFonts w:hint="eastAsia" w:ascii="仿宋" w:hAnsi="仿宋" w:eastAsia="仿宋" w:cs="仿宋"/>
          <w:bCs/>
          <w:color w:val="auto"/>
          <w:sz w:val="32"/>
          <w:szCs w:val="32"/>
        </w:rPr>
        <w:t>云龙校区：按照学校规定的夏季和冬季工作时间执行，值班电话：0516-83867127,0516-83867123。</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bCs/>
          <w:color w:val="auto"/>
          <w:sz w:val="32"/>
          <w:szCs w:val="32"/>
        </w:rPr>
      </w:pPr>
      <w:r>
        <w:rPr>
          <w:rFonts w:hint="eastAsia" w:ascii="仿宋" w:hAnsi="仿宋" w:eastAsia="仿宋" w:cs="仿宋"/>
          <w:bCs/>
          <w:color w:val="auto"/>
          <w:sz w:val="32"/>
          <w:szCs w:val="32"/>
        </w:rPr>
        <w:t>2.进入各医疗点的就诊人员，均须全程佩戴口罩，测量体温后方可进入。</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bCs/>
          <w:color w:val="auto"/>
          <w:sz w:val="32"/>
          <w:szCs w:val="32"/>
        </w:rPr>
      </w:pPr>
      <w:r>
        <w:rPr>
          <w:rFonts w:hint="eastAsia" w:ascii="仿宋" w:hAnsi="仿宋" w:eastAsia="仿宋" w:cs="仿宋"/>
          <w:bCs/>
          <w:color w:val="auto"/>
          <w:sz w:val="32"/>
          <w:szCs w:val="32"/>
        </w:rPr>
        <w:t>3.如有体温≧37.3</w:t>
      </w:r>
      <w:r>
        <w:rPr>
          <w:rFonts w:eastAsia="仿宋"/>
          <w:bCs/>
          <w:color w:val="auto"/>
          <w:sz w:val="32"/>
          <w:szCs w:val="32"/>
        </w:rPr>
        <w:t>℃</w:t>
      </w:r>
      <w:r>
        <w:rPr>
          <w:rFonts w:hint="eastAsia" w:eastAsia="仿宋"/>
          <w:bCs/>
          <w:color w:val="auto"/>
          <w:sz w:val="32"/>
          <w:szCs w:val="32"/>
        </w:rPr>
        <w:t>的就诊人员</w:t>
      </w:r>
      <w:r>
        <w:rPr>
          <w:rFonts w:hint="eastAsia" w:ascii="仿宋" w:hAnsi="仿宋" w:eastAsia="仿宋" w:cs="仿宋"/>
          <w:bCs/>
          <w:color w:val="auto"/>
          <w:sz w:val="32"/>
          <w:szCs w:val="32"/>
        </w:rPr>
        <w:t>，各医疗点校医按发热病人的处理流程处置。处置规定同开学报到期间。</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bCs/>
          <w:color w:val="auto"/>
          <w:sz w:val="32"/>
          <w:szCs w:val="32"/>
        </w:rPr>
      </w:pPr>
      <w:r>
        <w:rPr>
          <w:rFonts w:hint="eastAsia" w:ascii="仿宋" w:hAnsi="仿宋" w:eastAsia="仿宋" w:cs="仿宋"/>
          <w:bCs/>
          <w:color w:val="auto"/>
          <w:sz w:val="32"/>
          <w:szCs w:val="32"/>
        </w:rPr>
        <w:t>4.泉山校区师生如自测体温增高者，须紧急前往东门校医院发热预检分诊处进行体温复测和相应处置。如未能排除新冠肺炎或疑似病例者，按发热病人处置流程转诊至定点发热门诊进一步诊疗。</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bCs/>
          <w:color w:val="auto"/>
          <w:sz w:val="32"/>
          <w:szCs w:val="32"/>
        </w:rPr>
      </w:pPr>
      <w:r>
        <w:rPr>
          <w:rFonts w:hint="eastAsia" w:ascii="仿宋" w:hAnsi="仿宋" w:eastAsia="仿宋" w:cs="仿宋"/>
          <w:bCs/>
          <w:color w:val="auto"/>
          <w:sz w:val="32"/>
          <w:szCs w:val="32"/>
        </w:rPr>
        <w:t>5.被转诊师生须保障手机畅通，随行辅导员须及时向校医院反馈定点医院的相关诊疗信息和处置结果，以便进行下一步医疗处置。</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rPr>
        <w:t>七、隔离区管理指引</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1.地点</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我校将泉山校区学生宿舍9号楼3单元共52间隔离宿舍作为临时隔离医学观察区，将科文学院潘安湖校区</w:t>
      </w:r>
      <w:r>
        <w:rPr>
          <w:rFonts w:eastAsia="仿宋"/>
          <w:color w:val="auto"/>
          <w:sz w:val="32"/>
          <w:szCs w:val="32"/>
        </w:rPr>
        <w:t>E</w:t>
      </w:r>
      <w:r>
        <w:rPr>
          <w:rFonts w:hint="eastAsia" w:ascii="仿宋" w:hAnsi="仿宋" w:eastAsia="仿宋" w:cs="仿宋"/>
          <w:color w:val="auto"/>
          <w:sz w:val="32"/>
          <w:szCs w:val="32"/>
        </w:rPr>
        <w:t>组团宿舍楼（含100余间宿舍，配独立卫生间，每个宿舍隔离1人）作为我校和科文学院共用的隔离医学观察场所。</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2.功能分区</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（1）隔离医学观察点内要合理进行功能分区：</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清洁区：工作人员的一般活动区域；</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半污染区：医务人员进行相关诊疗的工作辅助区域，位于清洁区和污染区之间；</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污染区：隔离观察者起居及活动治疗诊断限制在此区域，同时还包括卫生间、污物间、洗消间等</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（2）工作人员和隔离对象通道分开不混用，标识明确。</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3.对象接收</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使用专用车辆接转观察对象→安排观察室并开展房间预防性消毒→观察对象进入观察室→发放“实施医学观察告知书”→进行必要体检和观察对象信息登记、发放日常生活用品。</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4.健康访视</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医生和护士每日上下午</w:t>
      </w:r>
      <w:r>
        <w:rPr>
          <w:rFonts w:hint="eastAsia" w:ascii="仿宋" w:hAnsi="仿宋" w:eastAsia="仿宋" w:cs="仿宋"/>
          <w:color w:val="auto"/>
          <w:sz w:val="32"/>
          <w:szCs w:val="32"/>
          <w:lang w:val="en-US" w:eastAsia="zh-CN"/>
        </w:rPr>
        <w:t>对</w:t>
      </w:r>
      <w:r>
        <w:rPr>
          <w:rFonts w:hint="eastAsia" w:ascii="仿宋" w:hAnsi="仿宋" w:eastAsia="仿宋" w:cs="仿宋"/>
          <w:color w:val="auto"/>
          <w:sz w:val="32"/>
          <w:szCs w:val="32"/>
        </w:rPr>
        <w:t>隔离人员各进行健康访视1次，询问体温测量结果及其健康状况，填写“医学观察登记表”，对隔离人员的疑惑给予必要的</w:t>
      </w:r>
      <w:r>
        <w:rPr>
          <w:rFonts w:hint="eastAsia" w:ascii="仿宋" w:hAnsi="仿宋" w:eastAsia="仿宋" w:cs="仿宋"/>
          <w:color w:val="auto"/>
          <w:sz w:val="32"/>
          <w:szCs w:val="32"/>
          <w:lang w:val="en-US" w:eastAsia="zh-CN"/>
        </w:rPr>
        <w:t>解释</w:t>
      </w:r>
      <w:r>
        <w:rPr>
          <w:rFonts w:hint="eastAsia" w:ascii="仿宋" w:hAnsi="仿宋" w:eastAsia="仿宋" w:cs="仿宋"/>
          <w:color w:val="auto"/>
          <w:sz w:val="32"/>
          <w:szCs w:val="32"/>
        </w:rPr>
        <w:t>和指导；汇总隔离人员当日的健康动态，填写每日《健康访视汇总表》。对出现不适症状的隔离人员要随时问诊，并做好相关记录，必要时进入转诊程序。</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5.消毒规程</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在医学观察对象入住前，由后勤集团安排专人对隔离观察室进行预防性消毒和通风。观察对象在医生护士指导下，完成每日对居住环境高频接触物体表面的清洁消毒和定时通风。必要时对使用的物品、地面和墙壁进行化学消毒。生活垃圾按感染性医疗废物处置要求处理。医学观察对象解除医学观察后对其住所和使用过的物品进行彻底终末消毒。</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6.及时报告</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医学观察对象出现发热（腋下体温≥37.3</w:t>
      </w:r>
      <w:r>
        <w:rPr>
          <w:rFonts w:eastAsia="仿宋"/>
          <w:color w:val="auto"/>
          <w:sz w:val="32"/>
          <w:szCs w:val="32"/>
        </w:rPr>
        <w:t>℃</w:t>
      </w:r>
      <w:r>
        <w:rPr>
          <w:rFonts w:hint="eastAsia" w:ascii="仿宋" w:hAnsi="仿宋" w:eastAsia="仿宋" w:cs="仿宋"/>
          <w:color w:val="auto"/>
          <w:sz w:val="32"/>
          <w:szCs w:val="32"/>
        </w:rPr>
        <w:t>）加重、咳嗽、气促等急性呼吸道感染症状持续不缓解的，巡诊医生应及时联系专车，通知所在学院辅导员陪同送至发热门诊就诊，并及时向校医院院长报告，陪同辅导员应及时向校医院反馈就诊结果。</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7.解除观察</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医学观察期满时，如未出现上述症状，解除医学观察。由医务人员为观察对象开具解除医学观察通知书。</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8.洗消管理</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（1）加强室内空气消毒,每日早、中、晚通风，每次不少于30分钟；无隔离观察人员时可用紫外线灯照射消毒，每次1小时。</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（2）在卫生间及有条件公共区域配备一定数量的皂液或速干手消毒剂。</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（3）拖布和抹布等卫生用具应按照房间分区专用，使用后由医生护士指导隔离师生，以有效氯含量为1000</w:t>
      </w:r>
      <w:r>
        <w:rPr>
          <w:rFonts w:hint="eastAsia" w:eastAsia="仿宋"/>
          <w:color w:val="auto"/>
          <w:sz w:val="32"/>
          <w:szCs w:val="32"/>
        </w:rPr>
        <w:t>mg/L</w:t>
      </w:r>
      <w:r>
        <w:rPr>
          <w:rFonts w:hint="eastAsia" w:ascii="仿宋" w:hAnsi="仿宋" w:eastAsia="仿宋" w:cs="仿宋"/>
          <w:color w:val="auto"/>
          <w:sz w:val="32"/>
          <w:szCs w:val="32"/>
        </w:rPr>
        <w:t>的含氯消毒剂进行浸泡消毒，作用30分钟后用清水冲洗干净，晾干存放。</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（4）医生护士指导隔离观察对象，按要求对居住房间物品、家具表面及高频接触物体表面等可能被污染的区域每日消毒2次，如受唾液、痰液等污染应随时消毒。消毒时可用有效氯为500</w:t>
      </w:r>
      <w:r>
        <w:rPr>
          <w:rFonts w:hint="eastAsia" w:eastAsia="仿宋"/>
          <w:color w:val="auto"/>
          <w:sz w:val="32"/>
          <w:szCs w:val="32"/>
        </w:rPr>
        <w:t>mg/L</w:t>
      </w:r>
      <w:r>
        <w:rPr>
          <w:rFonts w:hint="eastAsia" w:ascii="仿宋" w:hAnsi="仿宋" w:eastAsia="仿宋" w:cs="仿宋"/>
          <w:color w:val="auto"/>
          <w:sz w:val="32"/>
          <w:szCs w:val="32"/>
        </w:rPr>
        <w:t>-1000</w:t>
      </w:r>
      <w:r>
        <w:rPr>
          <w:rFonts w:hint="eastAsia" w:eastAsia="仿宋"/>
          <w:color w:val="auto"/>
          <w:sz w:val="32"/>
          <w:szCs w:val="32"/>
        </w:rPr>
        <w:t>mg/L</w:t>
      </w:r>
      <w:r>
        <w:rPr>
          <w:rFonts w:hint="eastAsia" w:ascii="仿宋" w:hAnsi="仿宋" w:eastAsia="仿宋" w:cs="仿宋"/>
          <w:color w:val="auto"/>
          <w:sz w:val="32"/>
          <w:szCs w:val="32"/>
        </w:rPr>
        <w:t>，或其他可用于表面消毒的消毒剂擦拭消毒作用30分钟后，用清水或70-80%乙醇消毒擦拭，切记不可喷洒消毒，避免火灾风险。</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（5）隔离学生转出后，须由校后勤集团安排专人按《医疗机构消毒技术规范》对其接触环境进行严格消毒处理。</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9.废弃物处置</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（1）每位隔离观察者居住房间均放置1个垃圾桶，被隔离人员应将生活垃圾及废弃物统一丢弃至垃圾桶。</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（2）由校后勤集团每日安排专人对垃圾进行消毒，消毒人员应穿戴好医用口罩、护目镜、隔离衣、橡胶手套等防护用品，用含氯消毒剂1000</w:t>
      </w:r>
      <w:r>
        <w:rPr>
          <w:rFonts w:hint="eastAsia" w:eastAsia="仿宋"/>
          <w:color w:val="auto"/>
          <w:sz w:val="32"/>
          <w:szCs w:val="32"/>
        </w:rPr>
        <w:t>mg/L</w:t>
      </w:r>
      <w:r>
        <w:rPr>
          <w:rFonts w:hint="eastAsia" w:ascii="仿宋" w:hAnsi="仿宋" w:eastAsia="仿宋" w:cs="仿宋"/>
          <w:color w:val="auto"/>
          <w:sz w:val="32"/>
          <w:szCs w:val="32"/>
        </w:rPr>
        <w:t>喷洒消毒后装入黄色医用垃圾袋内，扎紧作用30分钟，统一收集放置在指定垃圾贮存室及垃圾桶内。贮存室应有冲洗设施、加锁，清运后冲洗消毒地面和收集桶。</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（3）工作人员使用过的一次性防护用品按照医疗废弃物处理。每次脱下消毒后放入医疗垃圾专用袋扎紧袋口，装入医疗废弃物垃圾桶。工作人员收集完毕后应做好个人的手清洁，并用免洗手消毒剂进行消毒。</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（4）废弃物应定期由医疗废物处置单位用专车进行回收处置，并做好日期、数量、交接双方签名等信息登记工作。</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10.工作人员防护</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司机和医护人员执行应急任务时，须全程穿戴</w:t>
      </w:r>
      <w:r>
        <w:rPr>
          <w:rFonts w:hint="eastAsia" w:eastAsia="仿宋"/>
          <w:color w:val="auto"/>
          <w:sz w:val="32"/>
          <w:szCs w:val="32"/>
        </w:rPr>
        <w:t>N</w:t>
      </w:r>
      <w:r>
        <w:rPr>
          <w:rFonts w:hint="eastAsia" w:ascii="仿宋" w:hAnsi="仿宋" w:eastAsia="仿宋" w:cs="仿宋"/>
          <w:color w:val="auto"/>
          <w:sz w:val="32"/>
          <w:szCs w:val="32"/>
        </w:rPr>
        <w:t>95及以上防护口罩、医用防护服、一次性橡胶手套、护目镜或防护面罩等防护用品，与隔离者保持空间距离，不同处一仓。护送任务完成后，须正确洗手并对车辆进行消毒。</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11.集中隔离医学观察点管理要求</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（1）适用人群为密切接触者和根据疫情防控需要实施集中隔离医学观察的人员。</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（2）所有集中隔离医学观察对象，原则上均应单独房间居住，房间内、洗手池处张贴或摆放“七步洗手法”等健康指引的宣传资料。</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（3）所有集中隔离医学观察对象，在观察期间均应避免与其他观察对象接触。原则上要求集中观察对象在房间内单独就餐。</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eastAsia="仿宋"/>
          <w:color w:val="auto"/>
          <w:sz w:val="32"/>
          <w:szCs w:val="32"/>
        </w:rPr>
      </w:pPr>
      <w:r>
        <w:rPr>
          <w:rFonts w:hint="eastAsia" w:ascii="仿宋" w:hAnsi="仿宋" w:eastAsia="仿宋" w:cs="仿宋"/>
          <w:color w:val="auto"/>
          <w:sz w:val="32"/>
          <w:szCs w:val="32"/>
        </w:rPr>
        <w:t>（4）集中隔离医学观察对象原则上分类别划区居住，如有明确发热病人接触史或者污染环境暴露史的密接人员应安排在</w:t>
      </w:r>
      <w:r>
        <w:rPr>
          <w:rFonts w:hint="eastAsia" w:eastAsia="仿宋"/>
          <w:color w:val="auto"/>
          <w:sz w:val="32"/>
          <w:szCs w:val="32"/>
        </w:rPr>
        <w:t>A区单间居住；发热病人安排在B区单间居住；其他人员可根据集中观察点情况安排居住。</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（5）除工作人员外，严格限制、统一管理人员进出。对于未经批准、擅自离开隔离区的集中隔离医学观察对象，学校可给予纪律处分。</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（6）集中隔离医学观察对象应随时保持手卫生。减少接触集中隔离医学观察点内公共区域的物品和高频接触物体表面。自公共区域返回、饭前便后要及时洗手，保持手卫生。</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（7）集中隔离医学观察对象在集中观察点公共区域内活动时，应佩戴一次性医用口罩，并保持1米以上距离。</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（8）集中隔离医学观察对象应保持良好卫生和健康习惯。避免用手接触口鼻眼;打喷嚏或咳嗽时用肘部衣服遮住口鼻。不随地吐痰,口鼻分泌物用纸巾包好,弃置于垃圾箱内。</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eastAsia="黑体"/>
          <w:color w:val="auto"/>
          <w:sz w:val="32"/>
          <w:szCs w:val="32"/>
        </w:rPr>
      </w:pPr>
      <w:r>
        <w:rPr>
          <w:rFonts w:hint="eastAsia" w:eastAsia="黑体"/>
          <w:color w:val="auto"/>
          <w:sz w:val="32"/>
          <w:szCs w:val="32"/>
        </w:rPr>
        <w:t>八、其他事项</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楷体" w:hAnsi="楷体" w:eastAsia="楷体"/>
          <w:color w:val="auto"/>
          <w:sz w:val="32"/>
          <w:szCs w:val="32"/>
        </w:rPr>
      </w:pPr>
      <w:r>
        <w:rPr>
          <w:rFonts w:hint="eastAsia" w:ascii="楷体" w:hAnsi="楷体" w:eastAsia="楷体"/>
          <w:color w:val="auto"/>
          <w:sz w:val="32"/>
          <w:szCs w:val="32"/>
        </w:rPr>
        <w:t>（一）</w:t>
      </w:r>
      <w:r>
        <w:rPr>
          <w:rFonts w:ascii="楷体" w:hAnsi="楷体" w:eastAsia="楷体"/>
          <w:color w:val="auto"/>
          <w:sz w:val="32"/>
          <w:szCs w:val="32"/>
        </w:rPr>
        <w:t>会议组织</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eastAsia="仿宋"/>
          <w:color w:val="auto"/>
          <w:sz w:val="32"/>
          <w:szCs w:val="32"/>
        </w:rPr>
      </w:pPr>
      <w:r>
        <w:rPr>
          <w:rFonts w:eastAsia="仿宋"/>
          <w:bCs/>
          <w:color w:val="auto"/>
          <w:sz w:val="32"/>
          <w:szCs w:val="32"/>
        </w:rPr>
        <w:t>逐步恢复</w:t>
      </w:r>
      <w:r>
        <w:rPr>
          <w:rFonts w:eastAsia="仿宋"/>
          <w:color w:val="auto"/>
          <w:sz w:val="32"/>
          <w:szCs w:val="32"/>
        </w:rPr>
        <w:t>中大型会议场所的使用，做好参会人员登记和测温工作</w:t>
      </w:r>
      <w:r>
        <w:rPr>
          <w:rFonts w:hint="eastAsia" w:eastAsia="仿宋"/>
          <w:color w:val="auto"/>
          <w:sz w:val="32"/>
          <w:szCs w:val="32"/>
        </w:rPr>
        <w:t>。会议主办方应</w:t>
      </w:r>
      <w:r>
        <w:rPr>
          <w:rFonts w:eastAsia="仿宋"/>
          <w:color w:val="auto"/>
          <w:sz w:val="32"/>
          <w:szCs w:val="32"/>
        </w:rPr>
        <w:t>尽量选择座位充足、空间宽裕的会场，建议参会人员间保持安全社交距离。发现参会人员体温异常者，须及时报告会议</w:t>
      </w:r>
      <w:r>
        <w:rPr>
          <w:rFonts w:hint="eastAsia" w:eastAsia="仿宋"/>
          <w:color w:val="auto"/>
          <w:sz w:val="32"/>
          <w:szCs w:val="32"/>
        </w:rPr>
        <w:t>主办</w:t>
      </w:r>
      <w:r>
        <w:rPr>
          <w:rFonts w:eastAsia="仿宋"/>
          <w:color w:val="auto"/>
          <w:sz w:val="32"/>
          <w:szCs w:val="32"/>
        </w:rPr>
        <w:t>方，安排就医和正确处置。严格控制会议时间</w:t>
      </w:r>
      <w:r>
        <w:rPr>
          <w:rFonts w:hint="eastAsia" w:eastAsia="仿宋"/>
          <w:color w:val="auto"/>
          <w:sz w:val="32"/>
          <w:szCs w:val="32"/>
        </w:rPr>
        <w:t>，</w:t>
      </w:r>
      <w:r>
        <w:rPr>
          <w:rFonts w:eastAsia="仿宋"/>
          <w:color w:val="auto"/>
          <w:sz w:val="32"/>
          <w:szCs w:val="32"/>
        </w:rPr>
        <w:t>如会议时间较长，应开门开窗。</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楷体" w:hAnsi="楷体" w:eastAsia="楷体"/>
          <w:color w:val="auto"/>
          <w:sz w:val="32"/>
          <w:szCs w:val="32"/>
        </w:rPr>
      </w:pPr>
      <w:r>
        <w:rPr>
          <w:rFonts w:hint="eastAsia" w:ascii="楷体" w:hAnsi="楷体" w:eastAsia="楷体"/>
          <w:color w:val="auto"/>
          <w:sz w:val="32"/>
          <w:szCs w:val="32"/>
        </w:rPr>
        <w:t>（二）</w:t>
      </w:r>
      <w:r>
        <w:rPr>
          <w:rFonts w:ascii="楷体" w:hAnsi="楷体" w:eastAsia="楷体"/>
          <w:color w:val="auto"/>
          <w:sz w:val="32"/>
          <w:szCs w:val="32"/>
        </w:rPr>
        <w:t>班车管理</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eastAsia="仿宋"/>
          <w:color w:val="auto"/>
          <w:kern w:val="0"/>
          <w:sz w:val="32"/>
          <w:szCs w:val="32"/>
        </w:rPr>
      </w:pPr>
      <w:r>
        <w:rPr>
          <w:rFonts w:eastAsia="仿宋"/>
          <w:color w:val="auto"/>
          <w:sz w:val="32"/>
          <w:szCs w:val="32"/>
        </w:rPr>
        <w:t>加强车辆通风换气，保持车内空气流通。教职工须刷校园卡或临时校园卡方能乘车</w:t>
      </w:r>
      <w:r>
        <w:rPr>
          <w:rFonts w:eastAsia="仿宋"/>
          <w:color w:val="auto"/>
          <w:kern w:val="0"/>
          <w:sz w:val="32"/>
          <w:szCs w:val="32"/>
        </w:rPr>
        <w:t>。乘</w:t>
      </w:r>
      <w:r>
        <w:rPr>
          <w:rFonts w:eastAsia="仿宋"/>
          <w:color w:val="auto"/>
          <w:sz w:val="32"/>
          <w:szCs w:val="32"/>
        </w:rPr>
        <w:t>车前和离车时均须接受体温检测，</w:t>
      </w:r>
      <w:r>
        <w:rPr>
          <w:rFonts w:eastAsia="仿宋"/>
          <w:color w:val="auto"/>
          <w:kern w:val="0"/>
          <w:sz w:val="32"/>
          <w:szCs w:val="32"/>
        </w:rPr>
        <w:t>上车后分散就坐。</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楷体" w:hAnsi="楷体" w:eastAsia="楷体"/>
          <w:color w:val="auto"/>
          <w:sz w:val="32"/>
          <w:szCs w:val="32"/>
        </w:rPr>
      </w:pPr>
      <w:r>
        <w:rPr>
          <w:rFonts w:hint="eastAsia" w:ascii="楷体" w:hAnsi="楷体" w:eastAsia="楷体"/>
          <w:color w:val="auto"/>
          <w:sz w:val="32"/>
          <w:szCs w:val="32"/>
        </w:rPr>
        <w:t>（三）</w:t>
      </w:r>
      <w:r>
        <w:rPr>
          <w:rFonts w:ascii="楷体" w:hAnsi="楷体" w:eastAsia="楷体"/>
          <w:color w:val="auto"/>
          <w:sz w:val="32"/>
          <w:szCs w:val="32"/>
        </w:rPr>
        <w:t>食品、商品安全管理</w:t>
      </w:r>
    </w:p>
    <w:p>
      <w:pPr>
        <w:pStyle w:val="5"/>
        <w:keepNext w:val="0"/>
        <w:keepLines w:val="0"/>
        <w:pageBreakBefore w:val="0"/>
        <w:kinsoku/>
        <w:wordWrap/>
        <w:overflowPunct/>
        <w:topLinePunct w:val="0"/>
        <w:autoSpaceDE/>
        <w:autoSpaceDN/>
        <w:bidi w:val="0"/>
        <w:adjustRightInd/>
        <w:spacing w:line="560" w:lineRule="exact"/>
        <w:ind w:left="0" w:leftChars="0" w:firstLine="640" w:firstLineChars="200"/>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rPr>
        <w:t>1.做好食堂食材来源管理和水质监测。及时采购蔬菜、肉类等基本生活物资，保障基本生活用品和卫生清洁用品的储备和供应。</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bCs/>
          <w:color w:val="auto"/>
          <w:sz w:val="32"/>
          <w:szCs w:val="32"/>
        </w:rPr>
      </w:pPr>
      <w:r>
        <w:rPr>
          <w:rFonts w:hint="eastAsia" w:ascii="仿宋" w:hAnsi="仿宋" w:eastAsia="仿宋" w:cs="仿宋"/>
          <w:bCs/>
          <w:color w:val="auto"/>
          <w:sz w:val="32"/>
          <w:szCs w:val="32"/>
        </w:rPr>
        <w:t>2.严格监管食材采购渠道来源和证照，送货人须检测体温并报备，食材采购和配送车辆清洗消毒，</w:t>
      </w:r>
      <w:r>
        <w:rPr>
          <w:rFonts w:hint="eastAsia" w:ascii="仿宋" w:hAnsi="仿宋" w:eastAsia="仿宋" w:cs="仿宋"/>
          <w:color w:val="auto"/>
          <w:kern w:val="0"/>
          <w:sz w:val="32"/>
          <w:szCs w:val="32"/>
        </w:rPr>
        <w:t>严禁采购野生动物和其他不明来源的食品食材</w:t>
      </w:r>
      <w:r>
        <w:rPr>
          <w:rFonts w:hint="eastAsia" w:ascii="仿宋" w:hAnsi="仿宋" w:eastAsia="仿宋" w:cs="仿宋"/>
          <w:bCs/>
          <w:color w:val="auto"/>
          <w:sz w:val="32"/>
          <w:szCs w:val="32"/>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color w:val="auto"/>
          <w:kern w:val="0"/>
          <w:sz w:val="32"/>
          <w:szCs w:val="32"/>
        </w:rPr>
      </w:pPr>
      <w:r>
        <w:rPr>
          <w:rFonts w:hint="eastAsia" w:ascii="仿宋" w:hAnsi="仿宋" w:eastAsia="仿宋" w:cs="仿宋"/>
          <w:bCs/>
          <w:color w:val="auto"/>
          <w:sz w:val="32"/>
          <w:szCs w:val="32"/>
        </w:rPr>
        <w:t>3.</w:t>
      </w:r>
      <w:r>
        <w:rPr>
          <w:rFonts w:hint="eastAsia" w:ascii="仿宋" w:hAnsi="仿宋" w:eastAsia="仿宋" w:cs="仿宋"/>
          <w:color w:val="auto"/>
          <w:kern w:val="0"/>
          <w:sz w:val="32"/>
          <w:szCs w:val="32"/>
        </w:rPr>
        <w:t>严格食品安全管理制度，落实《食品安全法》及餐饮服务各环节索票索证、消毒和记录等要求，严格执行加工、售卖、储存食品安全操作规范，确保餐具、用具等消毒后使用。严格后厨管理，无关人员不得入内。不制作和销售生冷、冷荤、凉菜、凉面、裱花糕点和生食海产品。</w:t>
      </w:r>
    </w:p>
    <w:p>
      <w:pPr>
        <w:pStyle w:val="5"/>
        <w:keepNext w:val="0"/>
        <w:keepLines w:val="0"/>
        <w:pageBreakBefore w:val="0"/>
        <w:kinsoku/>
        <w:wordWrap/>
        <w:overflowPunct/>
        <w:topLinePunct w:val="0"/>
        <w:autoSpaceDE/>
        <w:autoSpaceDN/>
        <w:bidi w:val="0"/>
        <w:adjustRightInd/>
        <w:spacing w:line="560" w:lineRule="exact"/>
        <w:ind w:left="0" w:leftChars="0" w:firstLine="640" w:firstLineChars="200"/>
        <w:textAlignment w:val="auto"/>
        <w:rPr>
          <w:rFonts w:ascii="仿宋" w:hAnsi="仿宋" w:eastAsia="仿宋" w:cs="仿宋"/>
          <w:color w:val="auto"/>
          <w:kern w:val="0"/>
          <w:sz w:val="32"/>
          <w:szCs w:val="32"/>
        </w:rPr>
      </w:pPr>
      <w:r>
        <w:rPr>
          <w:rFonts w:hint="eastAsia" w:ascii="仿宋" w:hAnsi="仿宋" w:eastAsia="仿宋" w:cs="仿宋"/>
          <w:bCs/>
          <w:color w:val="auto"/>
          <w:sz w:val="32"/>
          <w:szCs w:val="32"/>
        </w:rPr>
        <w:t>4.</w:t>
      </w:r>
      <w:r>
        <w:rPr>
          <w:rFonts w:hint="eastAsia" w:ascii="仿宋" w:hAnsi="仿宋" w:eastAsia="仿宋" w:cs="仿宋"/>
          <w:color w:val="auto"/>
          <w:kern w:val="0"/>
          <w:sz w:val="32"/>
          <w:szCs w:val="32"/>
        </w:rPr>
        <w:t>严格校内销售商品进货查验和索证索票制度，保证食品和其他防控用品来源合法，质量安全。采购畜禽产品必须索取检验检疫合格证明。无包装的散装食品，应密闭销售。</w:t>
      </w:r>
    </w:p>
    <w:sectPr>
      <w:footerReference r:id="rId4" w:type="default"/>
      <w:footerReference r:id="rId5" w:type="even"/>
      <w:pgSz w:w="11907" w:h="16840"/>
      <w:pgMar w:top="2007" w:right="1531" w:bottom="2007" w:left="1531" w:header="851" w:footer="992" w:gutter="0"/>
      <w:pgNumType w:fmt="numberInDash"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8"/>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- 29 -</w:t>
                </w:r>
                <w:r>
                  <w:rPr>
                    <w:rFonts w:hint="eastAsia" w:asciiTheme="minorEastAsia" w:hAnsiTheme="minorEastAsia" w:eastAsiaTheme="minorEastAsia" w:cstheme="minorEastAsia"/>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4098" o:spid="_x0000_s4098"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8"/>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- 4 -</w:t>
                </w:r>
                <w:r>
                  <w:rPr>
                    <w:rFonts w:hint="eastAsia" w:asciiTheme="minorEastAsia" w:hAnsiTheme="minorEastAsia" w:eastAsiaTheme="minorEastAsia" w:cstheme="minorEastAsia"/>
                    <w:sz w:val="28"/>
                    <w:szCs w:val="28"/>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0"/>
      </w:pPr>
      <w:r>
        <w:rPr>
          <w:rStyle w:val="19"/>
          <w:rFonts w:hint="eastAsia" w:ascii="宋体" w:hAnsi="宋体" w:cs="宋体"/>
        </w:rPr>
        <w:footnoteRef/>
      </w:r>
      <w:r>
        <w:rPr>
          <w:rFonts w:hint="eastAsia" w:cs="仿宋" w:asciiTheme="minorEastAsia" w:hAnsiTheme="minorEastAsia" w:eastAsiaTheme="minorEastAsia"/>
          <w:bCs/>
          <w:color w:val="000000"/>
        </w:rPr>
        <w:t>本文中疫情</w:t>
      </w:r>
      <w:r>
        <w:rPr>
          <w:rFonts w:cs="仿宋" w:asciiTheme="minorEastAsia" w:hAnsiTheme="minorEastAsia" w:eastAsiaTheme="minorEastAsia"/>
          <w:bCs/>
          <w:color w:val="000000"/>
        </w:rPr>
        <w:t>严重地区</w:t>
      </w:r>
      <w:r>
        <w:rPr>
          <w:rFonts w:hint="eastAsia" w:cs="仿宋" w:asciiTheme="minorEastAsia" w:hAnsiTheme="minorEastAsia" w:eastAsiaTheme="minorEastAsia"/>
          <w:bCs/>
          <w:color w:val="000000"/>
        </w:rPr>
        <w:t>提法</w:t>
      </w:r>
      <w:r>
        <w:rPr>
          <w:rFonts w:cs="仿宋" w:asciiTheme="minorEastAsia" w:hAnsiTheme="minorEastAsia" w:eastAsiaTheme="minorEastAsia"/>
          <w:bCs/>
          <w:color w:val="000000"/>
        </w:rPr>
        <w:t>参照</w:t>
      </w:r>
      <w:r>
        <w:rPr>
          <w:rFonts w:hint="eastAsia" w:cs="仿宋" w:asciiTheme="minorEastAsia" w:hAnsiTheme="minorEastAsia" w:eastAsiaTheme="minorEastAsia"/>
          <w:bCs/>
          <w:color w:val="000000"/>
        </w:rPr>
        <w:t>徐州</w:t>
      </w:r>
      <w:r>
        <w:rPr>
          <w:rFonts w:cs="仿宋" w:asciiTheme="minorEastAsia" w:hAnsiTheme="minorEastAsia" w:eastAsiaTheme="minorEastAsia"/>
          <w:bCs/>
          <w:color w:val="000000"/>
        </w:rPr>
        <w:t>市相关文件标准，具体范围视</w:t>
      </w:r>
      <w:r>
        <w:rPr>
          <w:rFonts w:hint="eastAsia" w:cs="仿宋" w:asciiTheme="minorEastAsia" w:hAnsiTheme="minorEastAsia" w:eastAsiaTheme="minorEastAsia"/>
          <w:bCs/>
          <w:color w:val="000000"/>
        </w:rPr>
        <w:t>疫情</w:t>
      </w:r>
      <w:r>
        <w:rPr>
          <w:rFonts w:cs="仿宋" w:asciiTheme="minorEastAsia" w:hAnsiTheme="minorEastAsia" w:eastAsiaTheme="minorEastAsia"/>
          <w:bCs/>
          <w:color w:val="000000"/>
        </w:rPr>
        <w:t>发展酌情调整</w:t>
      </w:r>
      <w:r>
        <w:rPr>
          <w:rFonts w:hint="eastAsia" w:cs="仿宋" w:asciiTheme="minorEastAsia" w:hAnsiTheme="minorEastAsia" w:eastAsiaTheme="minorEastAsia"/>
          <w:bCs/>
          <w:color w:val="00000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23612"/>
    <w:rsid w:val="00000779"/>
    <w:rsid w:val="00006FCE"/>
    <w:rsid w:val="000157B6"/>
    <w:rsid w:val="00015D29"/>
    <w:rsid w:val="0002208C"/>
    <w:rsid w:val="00024860"/>
    <w:rsid w:val="0002553C"/>
    <w:rsid w:val="00025BD7"/>
    <w:rsid w:val="00034AB4"/>
    <w:rsid w:val="000373D7"/>
    <w:rsid w:val="000408EF"/>
    <w:rsid w:val="00042CCE"/>
    <w:rsid w:val="0004553B"/>
    <w:rsid w:val="000463FB"/>
    <w:rsid w:val="00047CFB"/>
    <w:rsid w:val="0005036B"/>
    <w:rsid w:val="000567CC"/>
    <w:rsid w:val="00060445"/>
    <w:rsid w:val="000657DF"/>
    <w:rsid w:val="000663B0"/>
    <w:rsid w:val="0007297F"/>
    <w:rsid w:val="000730FE"/>
    <w:rsid w:val="00076BAE"/>
    <w:rsid w:val="00087724"/>
    <w:rsid w:val="000930CA"/>
    <w:rsid w:val="00097C97"/>
    <w:rsid w:val="000A2CDA"/>
    <w:rsid w:val="000A2EC9"/>
    <w:rsid w:val="000C4343"/>
    <w:rsid w:val="000C6ADB"/>
    <w:rsid w:val="000D1E02"/>
    <w:rsid w:val="000E588B"/>
    <w:rsid w:val="000F0F95"/>
    <w:rsid w:val="000F1864"/>
    <w:rsid w:val="000F3873"/>
    <w:rsid w:val="000F4E55"/>
    <w:rsid w:val="00103CD4"/>
    <w:rsid w:val="00103DF4"/>
    <w:rsid w:val="0011096F"/>
    <w:rsid w:val="00120A58"/>
    <w:rsid w:val="0012299B"/>
    <w:rsid w:val="00124A28"/>
    <w:rsid w:val="0012513F"/>
    <w:rsid w:val="00127964"/>
    <w:rsid w:val="00143644"/>
    <w:rsid w:val="001473E2"/>
    <w:rsid w:val="00156DC2"/>
    <w:rsid w:val="00157EFB"/>
    <w:rsid w:val="00160FD6"/>
    <w:rsid w:val="00162937"/>
    <w:rsid w:val="00162EBA"/>
    <w:rsid w:val="00164850"/>
    <w:rsid w:val="00174825"/>
    <w:rsid w:val="00174FB5"/>
    <w:rsid w:val="00176A64"/>
    <w:rsid w:val="00190183"/>
    <w:rsid w:val="00190A0F"/>
    <w:rsid w:val="00193822"/>
    <w:rsid w:val="00196EAD"/>
    <w:rsid w:val="001A4D67"/>
    <w:rsid w:val="001A7C13"/>
    <w:rsid w:val="001B0A21"/>
    <w:rsid w:val="001B1225"/>
    <w:rsid w:val="001B1FB9"/>
    <w:rsid w:val="001B25EF"/>
    <w:rsid w:val="001B2938"/>
    <w:rsid w:val="001B6C4B"/>
    <w:rsid w:val="001B7F7C"/>
    <w:rsid w:val="001C780D"/>
    <w:rsid w:val="001C7ECA"/>
    <w:rsid w:val="001D011E"/>
    <w:rsid w:val="001D707D"/>
    <w:rsid w:val="001D7457"/>
    <w:rsid w:val="001E0171"/>
    <w:rsid w:val="001E49F5"/>
    <w:rsid w:val="001E76EA"/>
    <w:rsid w:val="001E7A05"/>
    <w:rsid w:val="001F350F"/>
    <w:rsid w:val="001F470F"/>
    <w:rsid w:val="001F4992"/>
    <w:rsid w:val="001F73B4"/>
    <w:rsid w:val="001F7975"/>
    <w:rsid w:val="00201A0D"/>
    <w:rsid w:val="0021546E"/>
    <w:rsid w:val="00220C14"/>
    <w:rsid w:val="00223612"/>
    <w:rsid w:val="00225277"/>
    <w:rsid w:val="0023154E"/>
    <w:rsid w:val="00232983"/>
    <w:rsid w:val="002333EB"/>
    <w:rsid w:val="00237BF8"/>
    <w:rsid w:val="00245927"/>
    <w:rsid w:val="00246B7E"/>
    <w:rsid w:val="00252916"/>
    <w:rsid w:val="00261ED8"/>
    <w:rsid w:val="00262565"/>
    <w:rsid w:val="002650D0"/>
    <w:rsid w:val="00270B8F"/>
    <w:rsid w:val="002749A0"/>
    <w:rsid w:val="00277333"/>
    <w:rsid w:val="00277D97"/>
    <w:rsid w:val="002822A0"/>
    <w:rsid w:val="0028696B"/>
    <w:rsid w:val="00293AEC"/>
    <w:rsid w:val="00295640"/>
    <w:rsid w:val="002974B4"/>
    <w:rsid w:val="002A2282"/>
    <w:rsid w:val="002A5699"/>
    <w:rsid w:val="002A5D57"/>
    <w:rsid w:val="002A7DA3"/>
    <w:rsid w:val="002B60A6"/>
    <w:rsid w:val="002C0251"/>
    <w:rsid w:val="002C1795"/>
    <w:rsid w:val="002C19AC"/>
    <w:rsid w:val="002C1FB3"/>
    <w:rsid w:val="002C74F7"/>
    <w:rsid w:val="002D6785"/>
    <w:rsid w:val="002E0934"/>
    <w:rsid w:val="002E478C"/>
    <w:rsid w:val="002E719F"/>
    <w:rsid w:val="002E7F73"/>
    <w:rsid w:val="002F18C5"/>
    <w:rsid w:val="002F2268"/>
    <w:rsid w:val="00300E69"/>
    <w:rsid w:val="00304356"/>
    <w:rsid w:val="003057EF"/>
    <w:rsid w:val="00305863"/>
    <w:rsid w:val="003075B6"/>
    <w:rsid w:val="003132A6"/>
    <w:rsid w:val="00316CA2"/>
    <w:rsid w:val="003213D7"/>
    <w:rsid w:val="003242F0"/>
    <w:rsid w:val="00326439"/>
    <w:rsid w:val="00326A65"/>
    <w:rsid w:val="0033252A"/>
    <w:rsid w:val="003328D6"/>
    <w:rsid w:val="0033424A"/>
    <w:rsid w:val="00334358"/>
    <w:rsid w:val="003346BA"/>
    <w:rsid w:val="00334C8A"/>
    <w:rsid w:val="003401B4"/>
    <w:rsid w:val="003435D6"/>
    <w:rsid w:val="0034481E"/>
    <w:rsid w:val="00345AFA"/>
    <w:rsid w:val="0035174E"/>
    <w:rsid w:val="00366075"/>
    <w:rsid w:val="00366B59"/>
    <w:rsid w:val="003671B9"/>
    <w:rsid w:val="00367A15"/>
    <w:rsid w:val="00370ED9"/>
    <w:rsid w:val="00374B2B"/>
    <w:rsid w:val="00383ECB"/>
    <w:rsid w:val="00384FD2"/>
    <w:rsid w:val="00392BB7"/>
    <w:rsid w:val="0039735B"/>
    <w:rsid w:val="003A25D2"/>
    <w:rsid w:val="003A39EC"/>
    <w:rsid w:val="003A4A6A"/>
    <w:rsid w:val="003B0C4C"/>
    <w:rsid w:val="003C14C7"/>
    <w:rsid w:val="003C1ED4"/>
    <w:rsid w:val="003C2ED0"/>
    <w:rsid w:val="003C40B9"/>
    <w:rsid w:val="003C4615"/>
    <w:rsid w:val="003E0F74"/>
    <w:rsid w:val="003E347A"/>
    <w:rsid w:val="003E6237"/>
    <w:rsid w:val="003F0A8F"/>
    <w:rsid w:val="003F5E44"/>
    <w:rsid w:val="003F5F28"/>
    <w:rsid w:val="004009C0"/>
    <w:rsid w:val="00400FEF"/>
    <w:rsid w:val="00403359"/>
    <w:rsid w:val="00407B3B"/>
    <w:rsid w:val="00417ADA"/>
    <w:rsid w:val="00425345"/>
    <w:rsid w:val="004273B7"/>
    <w:rsid w:val="00430517"/>
    <w:rsid w:val="004323D5"/>
    <w:rsid w:val="0044781E"/>
    <w:rsid w:val="004508AF"/>
    <w:rsid w:val="00453E75"/>
    <w:rsid w:val="00456D4D"/>
    <w:rsid w:val="00462501"/>
    <w:rsid w:val="004722FE"/>
    <w:rsid w:val="00473FC3"/>
    <w:rsid w:val="00480D81"/>
    <w:rsid w:val="00481C3F"/>
    <w:rsid w:val="00483A47"/>
    <w:rsid w:val="00494E1A"/>
    <w:rsid w:val="0049626B"/>
    <w:rsid w:val="004977A2"/>
    <w:rsid w:val="00497E2C"/>
    <w:rsid w:val="004A39D8"/>
    <w:rsid w:val="004B0313"/>
    <w:rsid w:val="004B22E2"/>
    <w:rsid w:val="004B41AA"/>
    <w:rsid w:val="004C0654"/>
    <w:rsid w:val="004C220E"/>
    <w:rsid w:val="004C50AB"/>
    <w:rsid w:val="004C7F60"/>
    <w:rsid w:val="004D19DD"/>
    <w:rsid w:val="004D44BF"/>
    <w:rsid w:val="004E2615"/>
    <w:rsid w:val="004E67EF"/>
    <w:rsid w:val="004F0667"/>
    <w:rsid w:val="004F16A4"/>
    <w:rsid w:val="004F5EE8"/>
    <w:rsid w:val="005005F3"/>
    <w:rsid w:val="00502237"/>
    <w:rsid w:val="00505FD9"/>
    <w:rsid w:val="005244C3"/>
    <w:rsid w:val="00525F55"/>
    <w:rsid w:val="005311F1"/>
    <w:rsid w:val="005313E2"/>
    <w:rsid w:val="00531927"/>
    <w:rsid w:val="00540DC5"/>
    <w:rsid w:val="00541016"/>
    <w:rsid w:val="005420C4"/>
    <w:rsid w:val="00544B49"/>
    <w:rsid w:val="00545474"/>
    <w:rsid w:val="0056459C"/>
    <w:rsid w:val="00577EE2"/>
    <w:rsid w:val="00585EA1"/>
    <w:rsid w:val="0058644B"/>
    <w:rsid w:val="00595689"/>
    <w:rsid w:val="00597A09"/>
    <w:rsid w:val="00597A5C"/>
    <w:rsid w:val="005A0652"/>
    <w:rsid w:val="005A1388"/>
    <w:rsid w:val="005A3D41"/>
    <w:rsid w:val="005A541D"/>
    <w:rsid w:val="005A7566"/>
    <w:rsid w:val="005B6668"/>
    <w:rsid w:val="005C5DDF"/>
    <w:rsid w:val="005C7042"/>
    <w:rsid w:val="005D2344"/>
    <w:rsid w:val="005D3CD8"/>
    <w:rsid w:val="005D522B"/>
    <w:rsid w:val="005D5973"/>
    <w:rsid w:val="005D5DEA"/>
    <w:rsid w:val="005E1BC0"/>
    <w:rsid w:val="005E3951"/>
    <w:rsid w:val="005E3B2F"/>
    <w:rsid w:val="005E5224"/>
    <w:rsid w:val="005F18C3"/>
    <w:rsid w:val="005F7AAC"/>
    <w:rsid w:val="005F7B4A"/>
    <w:rsid w:val="0061189D"/>
    <w:rsid w:val="0061742C"/>
    <w:rsid w:val="00624338"/>
    <w:rsid w:val="006244C5"/>
    <w:rsid w:val="00637D9F"/>
    <w:rsid w:val="0064135D"/>
    <w:rsid w:val="00641873"/>
    <w:rsid w:val="00641A69"/>
    <w:rsid w:val="00642AF2"/>
    <w:rsid w:val="00646CE9"/>
    <w:rsid w:val="00646E14"/>
    <w:rsid w:val="006511F9"/>
    <w:rsid w:val="00656506"/>
    <w:rsid w:val="0066219A"/>
    <w:rsid w:val="00666598"/>
    <w:rsid w:val="00677AE0"/>
    <w:rsid w:val="00684BEE"/>
    <w:rsid w:val="00684EEC"/>
    <w:rsid w:val="0069140E"/>
    <w:rsid w:val="006960E8"/>
    <w:rsid w:val="006C58DE"/>
    <w:rsid w:val="006D2BD9"/>
    <w:rsid w:val="006D79DD"/>
    <w:rsid w:val="006D7F77"/>
    <w:rsid w:val="006E2F2B"/>
    <w:rsid w:val="006E5B51"/>
    <w:rsid w:val="006E6408"/>
    <w:rsid w:val="006F3463"/>
    <w:rsid w:val="00712E2B"/>
    <w:rsid w:val="00715195"/>
    <w:rsid w:val="007158E0"/>
    <w:rsid w:val="00715A42"/>
    <w:rsid w:val="0071760C"/>
    <w:rsid w:val="007223AF"/>
    <w:rsid w:val="007316AE"/>
    <w:rsid w:val="00745B01"/>
    <w:rsid w:val="007502AA"/>
    <w:rsid w:val="00750B1B"/>
    <w:rsid w:val="007511D8"/>
    <w:rsid w:val="007615CF"/>
    <w:rsid w:val="00772206"/>
    <w:rsid w:val="00773F13"/>
    <w:rsid w:val="007754BB"/>
    <w:rsid w:val="007846D4"/>
    <w:rsid w:val="0078674F"/>
    <w:rsid w:val="007918CD"/>
    <w:rsid w:val="0079471F"/>
    <w:rsid w:val="0079751B"/>
    <w:rsid w:val="007A049D"/>
    <w:rsid w:val="007A08FA"/>
    <w:rsid w:val="007A0B28"/>
    <w:rsid w:val="007A0BD5"/>
    <w:rsid w:val="007A2F30"/>
    <w:rsid w:val="007A7A12"/>
    <w:rsid w:val="007B1789"/>
    <w:rsid w:val="007B1E91"/>
    <w:rsid w:val="007B2CC6"/>
    <w:rsid w:val="007B4E96"/>
    <w:rsid w:val="007C3CFB"/>
    <w:rsid w:val="007D641F"/>
    <w:rsid w:val="007D74A1"/>
    <w:rsid w:val="007E095E"/>
    <w:rsid w:val="007E25F8"/>
    <w:rsid w:val="007E261F"/>
    <w:rsid w:val="007E5928"/>
    <w:rsid w:val="007E5FAF"/>
    <w:rsid w:val="007E6242"/>
    <w:rsid w:val="007F0FF7"/>
    <w:rsid w:val="007F356A"/>
    <w:rsid w:val="007F37C4"/>
    <w:rsid w:val="007F50CA"/>
    <w:rsid w:val="007F7D14"/>
    <w:rsid w:val="00802964"/>
    <w:rsid w:val="00803BDD"/>
    <w:rsid w:val="00805111"/>
    <w:rsid w:val="00805A27"/>
    <w:rsid w:val="00812053"/>
    <w:rsid w:val="00816F4C"/>
    <w:rsid w:val="008211FF"/>
    <w:rsid w:val="008272C1"/>
    <w:rsid w:val="0083418A"/>
    <w:rsid w:val="00835869"/>
    <w:rsid w:val="008367FC"/>
    <w:rsid w:val="008370EB"/>
    <w:rsid w:val="00843107"/>
    <w:rsid w:val="00843593"/>
    <w:rsid w:val="00844A55"/>
    <w:rsid w:val="00844AB4"/>
    <w:rsid w:val="0086576F"/>
    <w:rsid w:val="008671FE"/>
    <w:rsid w:val="00873387"/>
    <w:rsid w:val="00875D26"/>
    <w:rsid w:val="0088046A"/>
    <w:rsid w:val="008805AE"/>
    <w:rsid w:val="008846A8"/>
    <w:rsid w:val="0089031E"/>
    <w:rsid w:val="008929F8"/>
    <w:rsid w:val="008972CB"/>
    <w:rsid w:val="008A0127"/>
    <w:rsid w:val="008A03E7"/>
    <w:rsid w:val="008A22EB"/>
    <w:rsid w:val="008A6560"/>
    <w:rsid w:val="008A682D"/>
    <w:rsid w:val="008B45D7"/>
    <w:rsid w:val="008D0C1A"/>
    <w:rsid w:val="008D12E4"/>
    <w:rsid w:val="008E7D12"/>
    <w:rsid w:val="008F0F88"/>
    <w:rsid w:val="008F4B64"/>
    <w:rsid w:val="00903B08"/>
    <w:rsid w:val="009119AC"/>
    <w:rsid w:val="00911F64"/>
    <w:rsid w:val="0094401D"/>
    <w:rsid w:val="00946354"/>
    <w:rsid w:val="00954729"/>
    <w:rsid w:val="009657B6"/>
    <w:rsid w:val="00972F1E"/>
    <w:rsid w:val="00986BAF"/>
    <w:rsid w:val="00993ECC"/>
    <w:rsid w:val="009966A1"/>
    <w:rsid w:val="009A17B8"/>
    <w:rsid w:val="009A2AED"/>
    <w:rsid w:val="009A2FF6"/>
    <w:rsid w:val="009A3787"/>
    <w:rsid w:val="009B39A1"/>
    <w:rsid w:val="009B4494"/>
    <w:rsid w:val="009C2109"/>
    <w:rsid w:val="009C5E91"/>
    <w:rsid w:val="009D2582"/>
    <w:rsid w:val="009D28D1"/>
    <w:rsid w:val="009D4888"/>
    <w:rsid w:val="009E2C4F"/>
    <w:rsid w:val="009E645C"/>
    <w:rsid w:val="009E66FA"/>
    <w:rsid w:val="009F0B87"/>
    <w:rsid w:val="009F1261"/>
    <w:rsid w:val="009F533C"/>
    <w:rsid w:val="00A02207"/>
    <w:rsid w:val="00A0233A"/>
    <w:rsid w:val="00A04DE3"/>
    <w:rsid w:val="00A05284"/>
    <w:rsid w:val="00A078E8"/>
    <w:rsid w:val="00A07A6C"/>
    <w:rsid w:val="00A15C67"/>
    <w:rsid w:val="00A21370"/>
    <w:rsid w:val="00A21E0F"/>
    <w:rsid w:val="00A25F81"/>
    <w:rsid w:val="00A31FA4"/>
    <w:rsid w:val="00A334DE"/>
    <w:rsid w:val="00A36150"/>
    <w:rsid w:val="00A36972"/>
    <w:rsid w:val="00A41573"/>
    <w:rsid w:val="00A43BF7"/>
    <w:rsid w:val="00A469D7"/>
    <w:rsid w:val="00A52DA6"/>
    <w:rsid w:val="00A67E52"/>
    <w:rsid w:val="00A7366C"/>
    <w:rsid w:val="00A74987"/>
    <w:rsid w:val="00A77638"/>
    <w:rsid w:val="00A83FBB"/>
    <w:rsid w:val="00A87EED"/>
    <w:rsid w:val="00A92AB8"/>
    <w:rsid w:val="00A94178"/>
    <w:rsid w:val="00A9445D"/>
    <w:rsid w:val="00A94CC3"/>
    <w:rsid w:val="00A96358"/>
    <w:rsid w:val="00AA6379"/>
    <w:rsid w:val="00AB1893"/>
    <w:rsid w:val="00AB4711"/>
    <w:rsid w:val="00AC02D2"/>
    <w:rsid w:val="00AC523B"/>
    <w:rsid w:val="00AC653C"/>
    <w:rsid w:val="00AC6777"/>
    <w:rsid w:val="00AC751F"/>
    <w:rsid w:val="00AD2A64"/>
    <w:rsid w:val="00AD606B"/>
    <w:rsid w:val="00AE06CA"/>
    <w:rsid w:val="00AE090B"/>
    <w:rsid w:val="00AE27C0"/>
    <w:rsid w:val="00AE5B1F"/>
    <w:rsid w:val="00AF2E20"/>
    <w:rsid w:val="00AF3C81"/>
    <w:rsid w:val="00AF5C57"/>
    <w:rsid w:val="00B14C34"/>
    <w:rsid w:val="00B1643B"/>
    <w:rsid w:val="00B277DA"/>
    <w:rsid w:val="00B40AF2"/>
    <w:rsid w:val="00B45F64"/>
    <w:rsid w:val="00B46CEB"/>
    <w:rsid w:val="00B52417"/>
    <w:rsid w:val="00B53E8F"/>
    <w:rsid w:val="00B5404A"/>
    <w:rsid w:val="00B5425A"/>
    <w:rsid w:val="00B6519E"/>
    <w:rsid w:val="00B7406E"/>
    <w:rsid w:val="00B776D3"/>
    <w:rsid w:val="00B856E1"/>
    <w:rsid w:val="00B90A99"/>
    <w:rsid w:val="00B932AF"/>
    <w:rsid w:val="00B93427"/>
    <w:rsid w:val="00B94861"/>
    <w:rsid w:val="00B95D56"/>
    <w:rsid w:val="00BA3EC3"/>
    <w:rsid w:val="00BA7234"/>
    <w:rsid w:val="00BB3C6E"/>
    <w:rsid w:val="00BD3951"/>
    <w:rsid w:val="00BE3F6D"/>
    <w:rsid w:val="00BE4017"/>
    <w:rsid w:val="00BE6B91"/>
    <w:rsid w:val="00BE789B"/>
    <w:rsid w:val="00BF704E"/>
    <w:rsid w:val="00BF7E11"/>
    <w:rsid w:val="00C00025"/>
    <w:rsid w:val="00C03009"/>
    <w:rsid w:val="00C034E5"/>
    <w:rsid w:val="00C03D2D"/>
    <w:rsid w:val="00C06E83"/>
    <w:rsid w:val="00C073BF"/>
    <w:rsid w:val="00C128A0"/>
    <w:rsid w:val="00C26E41"/>
    <w:rsid w:val="00C310F7"/>
    <w:rsid w:val="00C324BA"/>
    <w:rsid w:val="00C32E9B"/>
    <w:rsid w:val="00C33174"/>
    <w:rsid w:val="00C37936"/>
    <w:rsid w:val="00C416EE"/>
    <w:rsid w:val="00C46537"/>
    <w:rsid w:val="00C46A34"/>
    <w:rsid w:val="00C512EB"/>
    <w:rsid w:val="00C54EC8"/>
    <w:rsid w:val="00C55087"/>
    <w:rsid w:val="00C66BE2"/>
    <w:rsid w:val="00C75BE6"/>
    <w:rsid w:val="00C83FFE"/>
    <w:rsid w:val="00C85D67"/>
    <w:rsid w:val="00C85F2C"/>
    <w:rsid w:val="00C9791D"/>
    <w:rsid w:val="00CA0132"/>
    <w:rsid w:val="00CA0E5D"/>
    <w:rsid w:val="00CA7842"/>
    <w:rsid w:val="00CB3E72"/>
    <w:rsid w:val="00CB4BC3"/>
    <w:rsid w:val="00CB4BED"/>
    <w:rsid w:val="00CC25D8"/>
    <w:rsid w:val="00CC2DD0"/>
    <w:rsid w:val="00CC312F"/>
    <w:rsid w:val="00CD3439"/>
    <w:rsid w:val="00CD6E4D"/>
    <w:rsid w:val="00CD70E3"/>
    <w:rsid w:val="00CE03C1"/>
    <w:rsid w:val="00CE2D00"/>
    <w:rsid w:val="00CF09AF"/>
    <w:rsid w:val="00CF4772"/>
    <w:rsid w:val="00CF7AD4"/>
    <w:rsid w:val="00D00ECB"/>
    <w:rsid w:val="00D14DAD"/>
    <w:rsid w:val="00D21467"/>
    <w:rsid w:val="00D240F4"/>
    <w:rsid w:val="00D360BF"/>
    <w:rsid w:val="00D45935"/>
    <w:rsid w:val="00D4749C"/>
    <w:rsid w:val="00D51C47"/>
    <w:rsid w:val="00D57A75"/>
    <w:rsid w:val="00D610F8"/>
    <w:rsid w:val="00D6308E"/>
    <w:rsid w:val="00D65333"/>
    <w:rsid w:val="00D66564"/>
    <w:rsid w:val="00D670DA"/>
    <w:rsid w:val="00D74EF7"/>
    <w:rsid w:val="00D751E1"/>
    <w:rsid w:val="00DA0E64"/>
    <w:rsid w:val="00DA2354"/>
    <w:rsid w:val="00DA28D2"/>
    <w:rsid w:val="00DA3263"/>
    <w:rsid w:val="00DA457B"/>
    <w:rsid w:val="00DA5B73"/>
    <w:rsid w:val="00DA5F9B"/>
    <w:rsid w:val="00DB4FF5"/>
    <w:rsid w:val="00DB5404"/>
    <w:rsid w:val="00DB66AE"/>
    <w:rsid w:val="00DC356B"/>
    <w:rsid w:val="00DC3DED"/>
    <w:rsid w:val="00DC3F1C"/>
    <w:rsid w:val="00DD105A"/>
    <w:rsid w:val="00DD3D02"/>
    <w:rsid w:val="00DD3DFF"/>
    <w:rsid w:val="00DD6878"/>
    <w:rsid w:val="00DD6CE7"/>
    <w:rsid w:val="00DE1D53"/>
    <w:rsid w:val="00DE2DF8"/>
    <w:rsid w:val="00DE4353"/>
    <w:rsid w:val="00DE674A"/>
    <w:rsid w:val="00DF0A33"/>
    <w:rsid w:val="00DF27CE"/>
    <w:rsid w:val="00DF4987"/>
    <w:rsid w:val="00DF5031"/>
    <w:rsid w:val="00E00FA1"/>
    <w:rsid w:val="00E04BC0"/>
    <w:rsid w:val="00E1147D"/>
    <w:rsid w:val="00E118CC"/>
    <w:rsid w:val="00E11A52"/>
    <w:rsid w:val="00E177CB"/>
    <w:rsid w:val="00E245B0"/>
    <w:rsid w:val="00E2630D"/>
    <w:rsid w:val="00E2692A"/>
    <w:rsid w:val="00E43F46"/>
    <w:rsid w:val="00E45EB8"/>
    <w:rsid w:val="00E4607E"/>
    <w:rsid w:val="00E50551"/>
    <w:rsid w:val="00E5196A"/>
    <w:rsid w:val="00E5302A"/>
    <w:rsid w:val="00E54062"/>
    <w:rsid w:val="00E613A3"/>
    <w:rsid w:val="00E6576E"/>
    <w:rsid w:val="00E70350"/>
    <w:rsid w:val="00E70D95"/>
    <w:rsid w:val="00E711AB"/>
    <w:rsid w:val="00E711E4"/>
    <w:rsid w:val="00E740FB"/>
    <w:rsid w:val="00E77036"/>
    <w:rsid w:val="00E82DEA"/>
    <w:rsid w:val="00E9175E"/>
    <w:rsid w:val="00E945F5"/>
    <w:rsid w:val="00E95158"/>
    <w:rsid w:val="00E95D01"/>
    <w:rsid w:val="00EA02FD"/>
    <w:rsid w:val="00EA1531"/>
    <w:rsid w:val="00EA3D8E"/>
    <w:rsid w:val="00EA7824"/>
    <w:rsid w:val="00EC00B7"/>
    <w:rsid w:val="00EC1046"/>
    <w:rsid w:val="00ED217F"/>
    <w:rsid w:val="00ED2FD3"/>
    <w:rsid w:val="00EE00D7"/>
    <w:rsid w:val="00EE1AED"/>
    <w:rsid w:val="00EE362F"/>
    <w:rsid w:val="00EE75A4"/>
    <w:rsid w:val="00EF6549"/>
    <w:rsid w:val="00F05B93"/>
    <w:rsid w:val="00F076F3"/>
    <w:rsid w:val="00F10B79"/>
    <w:rsid w:val="00F11239"/>
    <w:rsid w:val="00F23AA5"/>
    <w:rsid w:val="00F23E70"/>
    <w:rsid w:val="00F24630"/>
    <w:rsid w:val="00F26C0C"/>
    <w:rsid w:val="00F26ECB"/>
    <w:rsid w:val="00F27190"/>
    <w:rsid w:val="00F27CEB"/>
    <w:rsid w:val="00F31ADB"/>
    <w:rsid w:val="00F32743"/>
    <w:rsid w:val="00F34131"/>
    <w:rsid w:val="00F34AB3"/>
    <w:rsid w:val="00F374C5"/>
    <w:rsid w:val="00F413F5"/>
    <w:rsid w:val="00F46B62"/>
    <w:rsid w:val="00F47F43"/>
    <w:rsid w:val="00F53C7D"/>
    <w:rsid w:val="00F560D0"/>
    <w:rsid w:val="00F60846"/>
    <w:rsid w:val="00F620F8"/>
    <w:rsid w:val="00F6582C"/>
    <w:rsid w:val="00F671C2"/>
    <w:rsid w:val="00F71E16"/>
    <w:rsid w:val="00F72980"/>
    <w:rsid w:val="00F73CD4"/>
    <w:rsid w:val="00F745DF"/>
    <w:rsid w:val="00F82803"/>
    <w:rsid w:val="00F84865"/>
    <w:rsid w:val="00F85407"/>
    <w:rsid w:val="00F8613D"/>
    <w:rsid w:val="00F87587"/>
    <w:rsid w:val="00F94C2F"/>
    <w:rsid w:val="00F95CC3"/>
    <w:rsid w:val="00F96311"/>
    <w:rsid w:val="00FA35ED"/>
    <w:rsid w:val="00FA64C6"/>
    <w:rsid w:val="00FC3B4B"/>
    <w:rsid w:val="00FD0A41"/>
    <w:rsid w:val="01103C44"/>
    <w:rsid w:val="019C5842"/>
    <w:rsid w:val="0221713F"/>
    <w:rsid w:val="027C32D7"/>
    <w:rsid w:val="029A3B80"/>
    <w:rsid w:val="04C448FB"/>
    <w:rsid w:val="08026409"/>
    <w:rsid w:val="0A506D63"/>
    <w:rsid w:val="0E3225AC"/>
    <w:rsid w:val="0EEB57EF"/>
    <w:rsid w:val="0F033009"/>
    <w:rsid w:val="10A77F49"/>
    <w:rsid w:val="10CC01DE"/>
    <w:rsid w:val="13782D4B"/>
    <w:rsid w:val="14001E47"/>
    <w:rsid w:val="14D323F0"/>
    <w:rsid w:val="15044525"/>
    <w:rsid w:val="151C6D2F"/>
    <w:rsid w:val="15E42B5A"/>
    <w:rsid w:val="16567742"/>
    <w:rsid w:val="197C753A"/>
    <w:rsid w:val="19DA23FE"/>
    <w:rsid w:val="1AF63886"/>
    <w:rsid w:val="1B0D1838"/>
    <w:rsid w:val="1BB2043D"/>
    <w:rsid w:val="1F0D2992"/>
    <w:rsid w:val="1F3A5170"/>
    <w:rsid w:val="1F4F751C"/>
    <w:rsid w:val="24212D1F"/>
    <w:rsid w:val="24F94B92"/>
    <w:rsid w:val="264645E6"/>
    <w:rsid w:val="2658260B"/>
    <w:rsid w:val="26FF4A36"/>
    <w:rsid w:val="274561C4"/>
    <w:rsid w:val="283813A0"/>
    <w:rsid w:val="28AB52F1"/>
    <w:rsid w:val="28CB2E02"/>
    <w:rsid w:val="2CB073F9"/>
    <w:rsid w:val="2CDE727A"/>
    <w:rsid w:val="2EE42048"/>
    <w:rsid w:val="309E57BB"/>
    <w:rsid w:val="30CA27F5"/>
    <w:rsid w:val="31037E6F"/>
    <w:rsid w:val="31943859"/>
    <w:rsid w:val="3406526F"/>
    <w:rsid w:val="35FE71E5"/>
    <w:rsid w:val="36561083"/>
    <w:rsid w:val="36A875B4"/>
    <w:rsid w:val="36D074AD"/>
    <w:rsid w:val="36E34BA8"/>
    <w:rsid w:val="38D14026"/>
    <w:rsid w:val="392044C6"/>
    <w:rsid w:val="39686D37"/>
    <w:rsid w:val="39F56012"/>
    <w:rsid w:val="3AC71157"/>
    <w:rsid w:val="3B8536CC"/>
    <w:rsid w:val="3C871125"/>
    <w:rsid w:val="3CF40FF0"/>
    <w:rsid w:val="3D321296"/>
    <w:rsid w:val="3E5318E1"/>
    <w:rsid w:val="3E8772AC"/>
    <w:rsid w:val="43DF3468"/>
    <w:rsid w:val="44CD48C4"/>
    <w:rsid w:val="455B19A3"/>
    <w:rsid w:val="48B34AAD"/>
    <w:rsid w:val="48E7435A"/>
    <w:rsid w:val="4C984E21"/>
    <w:rsid w:val="50093D16"/>
    <w:rsid w:val="51CA158A"/>
    <w:rsid w:val="52E30535"/>
    <w:rsid w:val="53914E15"/>
    <w:rsid w:val="5512759D"/>
    <w:rsid w:val="578F2163"/>
    <w:rsid w:val="5A1113B2"/>
    <w:rsid w:val="5A5D6D95"/>
    <w:rsid w:val="5A710021"/>
    <w:rsid w:val="5ACB438C"/>
    <w:rsid w:val="5C2D4616"/>
    <w:rsid w:val="5CF44418"/>
    <w:rsid w:val="5D476830"/>
    <w:rsid w:val="5E1C21F8"/>
    <w:rsid w:val="5E335B0D"/>
    <w:rsid w:val="616A2077"/>
    <w:rsid w:val="61F2330B"/>
    <w:rsid w:val="633134D2"/>
    <w:rsid w:val="63897CD7"/>
    <w:rsid w:val="63F62208"/>
    <w:rsid w:val="64332E96"/>
    <w:rsid w:val="645B5A65"/>
    <w:rsid w:val="67D3437B"/>
    <w:rsid w:val="68156CD3"/>
    <w:rsid w:val="68651439"/>
    <w:rsid w:val="68E30734"/>
    <w:rsid w:val="692024B3"/>
    <w:rsid w:val="69AD7B22"/>
    <w:rsid w:val="6CCD5A2E"/>
    <w:rsid w:val="6F6E6AB9"/>
    <w:rsid w:val="71FD0908"/>
    <w:rsid w:val="72136FF0"/>
    <w:rsid w:val="74525AF0"/>
    <w:rsid w:val="747707DC"/>
    <w:rsid w:val="74FA1A8C"/>
    <w:rsid w:val="76707B5C"/>
    <w:rsid w:val="788F65A0"/>
    <w:rsid w:val="78AA426B"/>
    <w:rsid w:val="7BF35A04"/>
    <w:rsid w:val="7BF94667"/>
    <w:rsid w:val="7C837B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nhideWhenUsed="0" w:uiPriority="0" w:semiHidden="0"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link w:val="28"/>
    <w:qFormat/>
    <w:uiPriority w:val="0"/>
    <w:pPr>
      <w:keepNext/>
      <w:keepLines/>
      <w:spacing w:line="372" w:lineRule="auto"/>
      <w:outlineLvl w:val="3"/>
    </w:pPr>
    <w:rPr>
      <w:rFonts w:ascii="Arial" w:hAnsi="Arial" w:eastAsia="黑体"/>
      <w:b/>
      <w:sz w:val="28"/>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7"/>
    <w:qFormat/>
    <w:uiPriority w:val="0"/>
    <w:pPr>
      <w:jc w:val="left"/>
    </w:pPr>
    <w:rPr>
      <w:rFonts w:ascii="Calibri" w:hAnsi="Calibri"/>
    </w:rPr>
  </w:style>
  <w:style w:type="paragraph" w:styleId="4">
    <w:name w:val="Body Text"/>
    <w:basedOn w:val="1"/>
    <w:link w:val="26"/>
    <w:qFormat/>
    <w:uiPriority w:val="1"/>
    <w:pPr>
      <w:autoSpaceDE w:val="0"/>
      <w:autoSpaceDN w:val="0"/>
      <w:ind w:left="104"/>
      <w:jc w:val="left"/>
    </w:pPr>
    <w:rPr>
      <w:rFonts w:ascii="宋体" w:hAnsi="宋体" w:cs="宋体"/>
      <w:kern w:val="0"/>
      <w:sz w:val="32"/>
      <w:szCs w:val="32"/>
      <w:lang w:val="zh-CN" w:bidi="zh-CN"/>
    </w:rPr>
  </w:style>
  <w:style w:type="paragraph" w:styleId="5">
    <w:name w:val="index 4"/>
    <w:basedOn w:val="1"/>
    <w:next w:val="1"/>
    <w:unhideWhenUsed/>
    <w:qFormat/>
    <w:uiPriority w:val="99"/>
    <w:pPr>
      <w:ind w:left="600" w:leftChars="600"/>
    </w:pPr>
    <w:rPr>
      <w:rFonts w:ascii="Verdana" w:hAnsi="Verdana"/>
      <w:szCs w:val="20"/>
    </w:rPr>
  </w:style>
  <w:style w:type="paragraph" w:styleId="6">
    <w:name w:val="Date"/>
    <w:basedOn w:val="1"/>
    <w:next w:val="1"/>
    <w:link w:val="20"/>
    <w:unhideWhenUsed/>
    <w:qFormat/>
    <w:uiPriority w:val="99"/>
    <w:pPr>
      <w:ind w:left="100" w:leftChars="2500"/>
    </w:pPr>
  </w:style>
  <w:style w:type="paragraph" w:styleId="7">
    <w:name w:val="Balloon Text"/>
    <w:basedOn w:val="1"/>
    <w:link w:val="29"/>
    <w:unhideWhenUsed/>
    <w:qFormat/>
    <w:uiPriority w:val="0"/>
    <w:rPr>
      <w:kern w:val="0"/>
      <w:sz w:val="18"/>
      <w:szCs w:val="18"/>
    </w:rPr>
  </w:style>
  <w:style w:type="paragraph" w:styleId="8">
    <w:name w:val="footer"/>
    <w:basedOn w:val="1"/>
    <w:link w:val="25"/>
    <w:unhideWhenUsed/>
    <w:qFormat/>
    <w:uiPriority w:val="99"/>
    <w:pPr>
      <w:tabs>
        <w:tab w:val="center" w:pos="4153"/>
        <w:tab w:val="right" w:pos="8306"/>
      </w:tabs>
      <w:snapToGrid w:val="0"/>
      <w:jc w:val="left"/>
    </w:pPr>
    <w:rPr>
      <w:rFonts w:ascii="Calibri" w:hAnsi="Calibri"/>
      <w:sz w:val="18"/>
      <w:szCs w:val="18"/>
    </w:rPr>
  </w:style>
  <w:style w:type="paragraph" w:styleId="9">
    <w:name w:val="header"/>
    <w:basedOn w:val="1"/>
    <w:link w:val="2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sz w:val="18"/>
    </w:rPr>
  </w:style>
  <w:style w:type="paragraph" w:styleId="10">
    <w:name w:val="footnote text"/>
    <w:basedOn w:val="1"/>
    <w:link w:val="33"/>
    <w:semiHidden/>
    <w:unhideWhenUsed/>
    <w:qFormat/>
    <w:uiPriority w:val="99"/>
    <w:pPr>
      <w:snapToGrid w:val="0"/>
      <w:jc w:val="left"/>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2">
    <w:name w:val="annotation subject"/>
    <w:basedOn w:val="3"/>
    <w:next w:val="3"/>
    <w:link w:val="24"/>
    <w:unhideWhenUsed/>
    <w:qFormat/>
    <w:uiPriority w:val="99"/>
    <w:rPr>
      <w:rFonts w:ascii="Times New Roman" w:hAnsi="Times New Roman"/>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qFormat/>
    <w:uiPriority w:val="22"/>
    <w:rPr>
      <w:b/>
    </w:rPr>
  </w:style>
  <w:style w:type="character" w:styleId="17">
    <w:name w:val="Hyperlink"/>
    <w:unhideWhenUsed/>
    <w:qFormat/>
    <w:uiPriority w:val="99"/>
    <w:rPr>
      <w:color w:val="0000FF"/>
      <w:u w:val="single"/>
    </w:rPr>
  </w:style>
  <w:style w:type="character" w:styleId="18">
    <w:name w:val="annotation reference"/>
    <w:qFormat/>
    <w:uiPriority w:val="0"/>
    <w:rPr>
      <w:sz w:val="21"/>
      <w:szCs w:val="21"/>
    </w:rPr>
  </w:style>
  <w:style w:type="character" w:styleId="19">
    <w:name w:val="footnote reference"/>
    <w:basedOn w:val="15"/>
    <w:semiHidden/>
    <w:unhideWhenUsed/>
    <w:qFormat/>
    <w:uiPriority w:val="99"/>
    <w:rPr>
      <w:vertAlign w:val="superscript"/>
    </w:rPr>
  </w:style>
  <w:style w:type="character" w:customStyle="1" w:styleId="20">
    <w:name w:val="日期 Char"/>
    <w:link w:val="6"/>
    <w:semiHidden/>
    <w:qFormat/>
    <w:uiPriority w:val="99"/>
    <w:rPr>
      <w:rFonts w:ascii="Times New Roman" w:hAnsi="Times New Roman"/>
      <w:kern w:val="2"/>
      <w:sz w:val="21"/>
      <w:szCs w:val="24"/>
    </w:rPr>
  </w:style>
  <w:style w:type="character" w:customStyle="1" w:styleId="21">
    <w:name w:val="无间隔 Char"/>
    <w:link w:val="22"/>
    <w:qFormat/>
    <w:uiPriority w:val="1"/>
    <w:rPr>
      <w:sz w:val="22"/>
      <w:szCs w:val="22"/>
      <w:lang w:bidi="ar-SA"/>
    </w:rPr>
  </w:style>
  <w:style w:type="paragraph" w:styleId="22">
    <w:name w:val="No Spacing"/>
    <w:link w:val="21"/>
    <w:qFormat/>
    <w:uiPriority w:val="1"/>
    <w:rPr>
      <w:rFonts w:ascii="Calibri" w:hAnsi="Calibri" w:eastAsia="宋体" w:cs="Times New Roman"/>
      <w:sz w:val="22"/>
      <w:szCs w:val="22"/>
      <w:lang w:val="en-US" w:eastAsia="zh-CN" w:bidi="ar-SA"/>
    </w:rPr>
  </w:style>
  <w:style w:type="character" w:customStyle="1" w:styleId="23">
    <w:name w:val="页眉 Char"/>
    <w:link w:val="9"/>
    <w:qFormat/>
    <w:uiPriority w:val="99"/>
    <w:rPr>
      <w:kern w:val="2"/>
      <w:sz w:val="18"/>
      <w:szCs w:val="24"/>
    </w:rPr>
  </w:style>
  <w:style w:type="character" w:customStyle="1" w:styleId="24">
    <w:name w:val="批注主题 Char"/>
    <w:link w:val="12"/>
    <w:semiHidden/>
    <w:qFormat/>
    <w:uiPriority w:val="99"/>
    <w:rPr>
      <w:rFonts w:ascii="Times New Roman" w:hAnsi="Times New Roman"/>
      <w:b/>
      <w:bCs/>
      <w:kern w:val="2"/>
      <w:sz w:val="21"/>
      <w:szCs w:val="24"/>
    </w:rPr>
  </w:style>
  <w:style w:type="character" w:customStyle="1" w:styleId="25">
    <w:name w:val="页脚 Char"/>
    <w:link w:val="8"/>
    <w:qFormat/>
    <w:uiPriority w:val="99"/>
    <w:rPr>
      <w:kern w:val="2"/>
      <w:sz w:val="18"/>
      <w:szCs w:val="18"/>
    </w:rPr>
  </w:style>
  <w:style w:type="character" w:customStyle="1" w:styleId="26">
    <w:name w:val="正文文本 Char"/>
    <w:link w:val="4"/>
    <w:qFormat/>
    <w:uiPriority w:val="1"/>
    <w:rPr>
      <w:rFonts w:ascii="宋体" w:hAnsi="宋体" w:cs="宋体"/>
      <w:sz w:val="32"/>
      <w:szCs w:val="32"/>
      <w:lang w:val="zh-CN" w:bidi="zh-CN"/>
    </w:rPr>
  </w:style>
  <w:style w:type="character" w:customStyle="1" w:styleId="27">
    <w:name w:val="批注文字 Char"/>
    <w:link w:val="3"/>
    <w:qFormat/>
    <w:uiPriority w:val="0"/>
    <w:rPr>
      <w:kern w:val="2"/>
      <w:sz w:val="21"/>
      <w:szCs w:val="24"/>
    </w:rPr>
  </w:style>
  <w:style w:type="character" w:customStyle="1" w:styleId="28">
    <w:name w:val="标题 4 Char"/>
    <w:link w:val="2"/>
    <w:qFormat/>
    <w:uiPriority w:val="0"/>
    <w:rPr>
      <w:rFonts w:ascii="Arial" w:hAnsi="Arial" w:eastAsia="黑体"/>
      <w:b/>
      <w:kern w:val="2"/>
      <w:sz w:val="28"/>
      <w:szCs w:val="24"/>
    </w:rPr>
  </w:style>
  <w:style w:type="character" w:customStyle="1" w:styleId="29">
    <w:name w:val="批注框文本 Char"/>
    <w:link w:val="7"/>
    <w:qFormat/>
    <w:uiPriority w:val="0"/>
    <w:rPr>
      <w:rFonts w:ascii="Times New Roman" w:hAnsi="Times New Roman" w:eastAsia="宋体" w:cs="Times New Roman"/>
      <w:sz w:val="18"/>
      <w:szCs w:val="18"/>
    </w:rPr>
  </w:style>
  <w:style w:type="paragraph" w:styleId="30">
    <w:name w:val="List Paragraph"/>
    <w:basedOn w:val="1"/>
    <w:qFormat/>
    <w:uiPriority w:val="34"/>
    <w:pPr>
      <w:ind w:firstLine="420" w:firstLineChars="200"/>
    </w:pPr>
    <w:rPr>
      <w:rFonts w:ascii="Calibri" w:hAnsi="Calibri"/>
    </w:rPr>
  </w:style>
  <w:style w:type="paragraph" w:customStyle="1" w:styleId="31">
    <w:name w:val="Table Paragraph"/>
    <w:basedOn w:val="1"/>
    <w:unhideWhenUsed/>
    <w:qFormat/>
    <w:uiPriority w:val="1"/>
    <w:rPr>
      <w:rFonts w:hint="eastAsia" w:ascii="Calibri" w:hAnsi="Calibri"/>
      <w:sz w:val="24"/>
    </w:rPr>
  </w:style>
  <w:style w:type="paragraph" w:customStyle="1" w:styleId="32">
    <w:name w:val="修订1"/>
    <w:unhideWhenUsed/>
    <w:qFormat/>
    <w:uiPriority w:val="99"/>
    <w:rPr>
      <w:rFonts w:ascii="Calibri" w:hAnsi="Calibri" w:eastAsia="宋体" w:cs="Times New Roman"/>
      <w:kern w:val="2"/>
      <w:sz w:val="21"/>
      <w:szCs w:val="24"/>
      <w:lang w:val="en-US" w:eastAsia="zh-CN" w:bidi="ar-SA"/>
    </w:rPr>
  </w:style>
  <w:style w:type="character" w:customStyle="1" w:styleId="33">
    <w:name w:val="脚注文本 Char"/>
    <w:basedOn w:val="15"/>
    <w:link w:val="10"/>
    <w:semiHidden/>
    <w:qFormat/>
    <w:uiPriority w:val="99"/>
    <w:rPr>
      <w:rFonts w:ascii="Times New Roman" w:hAnsi="Times New Roman"/>
      <w:kern w:val="2"/>
      <w:sz w:val="18"/>
      <w:szCs w:val="18"/>
    </w:rPr>
  </w:style>
  <w:style w:type="paragraph" w:customStyle="1" w:styleId="34">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8A489A-EC49-4683-A54D-8E2369244062}">
  <ds:schemaRefs/>
</ds:datastoreItem>
</file>

<file path=docProps/app.xml><?xml version="1.0" encoding="utf-8"?>
<Properties xmlns="http://schemas.openxmlformats.org/officeDocument/2006/extended-properties" xmlns:vt="http://schemas.openxmlformats.org/officeDocument/2006/docPropsVTypes">
  <Template>Normal</Template>
  <Company>JSJYT</Company>
  <Pages>29</Pages>
  <Words>2219</Words>
  <Characters>12654</Characters>
  <Lines>105</Lines>
  <Paragraphs>29</Paragraphs>
  <TotalTime>9</TotalTime>
  <ScaleCrop>false</ScaleCrop>
  <LinksUpToDate>false</LinksUpToDate>
  <CharactersWithSpaces>14844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2020-02-28T05:34:00Z</dcterms:created>
  <dc:creator>ll</dc:creator>
  <cp:lastModifiedBy>徐瑾</cp:lastModifiedBy>
  <cp:lastPrinted>2020-03-06T05:43:00Z</cp:lastPrinted>
  <dcterms:modified xsi:type="dcterms:W3CDTF">2020-08-20T02:25:22Z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