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spacing w:line="480" w:lineRule="auto"/>
        <w:jc w:val="center"/>
        <w:outlineLvl w:val="0"/>
        <w:rPr>
          <w:rFonts w:hint="eastAsia" w:cs="方正小标宋简体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bCs/>
          <w:sz w:val="44"/>
          <w:szCs w:val="44"/>
        </w:rPr>
        <w:t>数学与统计学院</w:t>
      </w:r>
    </w:p>
    <w:p>
      <w:pPr>
        <w:spacing w:line="480" w:lineRule="auto"/>
        <w:jc w:val="center"/>
        <w:outlineLvl w:val="0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bCs/>
          <w:sz w:val="44"/>
          <w:szCs w:val="44"/>
        </w:rPr>
        <w:t>课程思政示范课程建设项目申报书</w:t>
      </w:r>
    </w:p>
    <w:p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600" w:lineRule="auto"/>
        <w:ind w:firstLine="1084" w:firstLineChars="300"/>
        <w:rPr>
          <w:rFonts w:ascii="仿宋" w:hAnsi="仿宋" w:eastAsia="仿宋" w:cs="宋体"/>
          <w:b/>
          <w:sz w:val="36"/>
          <w:szCs w:val="36"/>
          <w:u w:val="single"/>
        </w:rPr>
      </w:pPr>
      <w:r>
        <w:rPr>
          <w:rFonts w:hint="eastAsia" w:ascii="仿宋" w:hAnsi="仿宋" w:eastAsia="仿宋" w:cs="宋体"/>
          <w:b/>
          <w:sz w:val="36"/>
          <w:szCs w:val="36"/>
        </w:rPr>
        <w:t>课程名称：</w:t>
      </w:r>
      <w:r>
        <w:rPr>
          <w:rFonts w:hint="eastAsia" w:ascii="仿宋" w:hAnsi="仿宋" w:eastAsia="仿宋" w:cs="宋体"/>
          <w:b/>
          <w:sz w:val="36"/>
          <w:szCs w:val="36"/>
          <w:u w:val="single"/>
        </w:rPr>
        <w:t xml:space="preserve">                         </w:t>
      </w:r>
    </w:p>
    <w:p>
      <w:pPr>
        <w:spacing w:line="600" w:lineRule="auto"/>
        <w:ind w:firstLine="1084" w:firstLineChars="300"/>
        <w:rPr>
          <w:rFonts w:ascii="仿宋" w:hAnsi="仿宋" w:eastAsia="仿宋" w:cs="宋体"/>
          <w:b/>
          <w:sz w:val="36"/>
          <w:szCs w:val="36"/>
          <w:u w:val="single"/>
        </w:rPr>
      </w:pPr>
      <w:r>
        <w:rPr>
          <w:rFonts w:hint="eastAsia" w:ascii="仿宋" w:hAnsi="仿宋" w:eastAsia="仿宋" w:cs="宋体"/>
          <w:b/>
          <w:sz w:val="36"/>
          <w:szCs w:val="36"/>
        </w:rPr>
        <w:t>课程类别：</w:t>
      </w:r>
      <w:r>
        <w:rPr>
          <w:rFonts w:hint="eastAsia" w:ascii="仿宋" w:hAnsi="仿宋" w:eastAsia="仿宋" w:cs="宋体"/>
          <w:b/>
          <w:sz w:val="36"/>
          <w:szCs w:val="36"/>
          <w:u w:val="single"/>
        </w:rPr>
        <w:t xml:space="preserve"> □专业</w:t>
      </w:r>
      <w:r>
        <w:rPr>
          <w:rFonts w:ascii="仿宋" w:hAnsi="仿宋" w:eastAsia="仿宋" w:cs="宋体"/>
          <w:b/>
          <w:sz w:val="36"/>
          <w:szCs w:val="36"/>
          <w:u w:val="single"/>
        </w:rPr>
        <w:t>课</w:t>
      </w:r>
      <w:r>
        <w:rPr>
          <w:rFonts w:hint="eastAsia" w:ascii="仿宋" w:hAnsi="仿宋" w:eastAsia="仿宋" w:cs="宋体"/>
          <w:b/>
          <w:sz w:val="36"/>
          <w:szCs w:val="36"/>
          <w:u w:val="single"/>
        </w:rPr>
        <w:t xml:space="preserve"> □通识教育课   </w:t>
      </w:r>
    </w:p>
    <w:p>
      <w:pPr>
        <w:spacing w:line="600" w:lineRule="auto"/>
        <w:ind w:firstLine="1084" w:firstLineChars="300"/>
        <w:rPr>
          <w:rFonts w:ascii="仿宋" w:hAnsi="仿宋" w:eastAsia="仿宋" w:cs="宋体"/>
          <w:b/>
          <w:sz w:val="36"/>
          <w:szCs w:val="36"/>
          <w:u w:val="single"/>
        </w:rPr>
      </w:pPr>
      <w:r>
        <w:rPr>
          <w:rFonts w:hint="eastAsia" w:ascii="仿宋" w:hAnsi="仿宋" w:eastAsia="仿宋" w:cs="宋体"/>
          <w:b/>
          <w:sz w:val="36"/>
          <w:szCs w:val="36"/>
        </w:rPr>
        <w:t>课程负责人：</w:t>
      </w:r>
      <w:r>
        <w:rPr>
          <w:rFonts w:hint="eastAsia" w:ascii="仿宋" w:hAnsi="仿宋" w:eastAsia="仿宋" w:cs="宋体"/>
          <w:b/>
          <w:sz w:val="36"/>
          <w:szCs w:val="36"/>
          <w:u w:val="single"/>
        </w:rPr>
        <w:t xml:space="preserve">                       </w:t>
      </w:r>
    </w:p>
    <w:p>
      <w:pPr>
        <w:spacing w:line="480" w:lineRule="auto"/>
        <w:ind w:firstLine="1060"/>
        <w:rPr>
          <w:rFonts w:ascii="仿宋_GB2312" w:eastAsia="仿宋_GB2312"/>
          <w:sz w:val="28"/>
        </w:rPr>
      </w:pPr>
      <w:r>
        <w:rPr>
          <w:rFonts w:hint="eastAsia" w:ascii="仿宋" w:hAnsi="仿宋" w:eastAsia="仿宋" w:cs="宋体"/>
          <w:b/>
          <w:sz w:val="36"/>
          <w:szCs w:val="36"/>
        </w:rPr>
        <w:t>课程所在单位：</w:t>
      </w:r>
      <w:r>
        <w:rPr>
          <w:rFonts w:hint="eastAsia" w:ascii="仿宋" w:hAnsi="仿宋" w:eastAsia="仿宋" w:cs="宋体"/>
          <w:b/>
          <w:sz w:val="36"/>
          <w:szCs w:val="36"/>
          <w:u w:val="single"/>
        </w:rPr>
        <w:t xml:space="preserve">                     </w:t>
      </w: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江苏师范大学数学与统计学院</w:t>
      </w: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" w:hAnsi="仿宋" w:eastAsia="仿宋" w:cs="宋体"/>
          <w:b/>
          <w:sz w:val="32"/>
          <w:szCs w:val="32"/>
        </w:rPr>
        <w:t>202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/>
          <w:sz w:val="32"/>
          <w:szCs w:val="32"/>
        </w:rPr>
        <w:t>年0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仿宋" w:hAnsi="仿宋" w:eastAsia="仿宋" w:cs="宋体"/>
          <w:b/>
          <w:sz w:val="32"/>
          <w:szCs w:val="32"/>
        </w:rPr>
        <w:t>月制</w:t>
      </w: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>
      <w:pPr>
        <w:spacing w:before="12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1.立项申报书的各项内容应实事求是，真实可靠。课程所在单位应严格审核，对所填内容的真实性负责。文字表达明确、简洁。</w:t>
      </w:r>
    </w:p>
    <w:p>
      <w:pPr>
        <w:spacing w:before="12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2.WORD文档格式,小四号宋体，单倍行距；表格各栏目大小可根据内容进行调整，注意整体美观，便于阅读。</w:t>
      </w:r>
    </w:p>
    <w:p>
      <w:pPr>
        <w:spacing w:line="480" w:lineRule="auto"/>
        <w:ind w:firstLine="560" w:firstLineChars="200"/>
        <w:rPr>
          <w:rFonts w:ascii="仿宋_GB2312" w:hAnsi="宋体" w:eastAsia="仿宋_GB2312"/>
          <w:sz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sz w:val="28"/>
          <w:szCs w:val="28"/>
        </w:rPr>
        <w:t>3.表格各栏目均可附页，但页码要清楚。本表请用A4纸张双面打印填报并装订成册。</w:t>
      </w:r>
      <w:r>
        <w:rPr>
          <w:rFonts w:ascii="仿宋_GB2312" w:hAnsi="宋体" w:eastAsia="仿宋_GB2312"/>
          <w:sz w:val="28"/>
        </w:rPr>
        <w:br w:type="page"/>
      </w:r>
      <w:bookmarkStart w:id="0" w:name="_Toc416165751"/>
    </w:p>
    <w:p>
      <w:pPr>
        <w:outlineLvl w:val="0"/>
        <w:rPr>
          <w:rFonts w:ascii="Calibri" w:hAnsi="Calibri"/>
          <w:b/>
          <w:bCs/>
          <w:sz w:val="28"/>
        </w:rPr>
      </w:pPr>
      <w:r>
        <w:rPr>
          <w:rFonts w:hint="eastAsia" w:ascii="Calibri" w:hAnsi="Calibri"/>
          <w:b/>
          <w:bCs/>
          <w:sz w:val="28"/>
        </w:rPr>
        <w:t>一、课程简况</w:t>
      </w:r>
      <w:bookmarkEnd w:id="0"/>
    </w:p>
    <w:tbl>
      <w:tblPr>
        <w:tblStyle w:val="6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24"/>
        <w:gridCol w:w="1195"/>
        <w:gridCol w:w="1499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</w:rPr>
              <w:t>课程名称</w:t>
            </w:r>
          </w:p>
        </w:tc>
        <w:tc>
          <w:tcPr>
            <w:tcW w:w="705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</w:rPr>
              <w:t>学分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_GB2312"/>
                <w:b/>
                <w:bCs/>
                <w:sz w:val="24"/>
                <w:highlight w:val="yellow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</w:rPr>
              <w:t>学时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</w:rPr>
              <w:t>课程使用</w:t>
            </w:r>
            <w:r>
              <w:rPr>
                <w:rFonts w:ascii="Calibri" w:hAnsi="Calibri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Calibri" w:hAnsi="Calibri" w:eastAsia="仿宋_GB2312"/>
                <w:b/>
                <w:bCs/>
                <w:sz w:val="24"/>
              </w:rPr>
              <w:t>教材、教辅</w:t>
            </w:r>
          </w:p>
          <w:p>
            <w:pPr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</w:rPr>
              <w:t>情况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bCs/>
                <w:sz w:val="24"/>
              </w:rPr>
            </w:pPr>
            <w:r>
              <w:rPr>
                <w:rFonts w:hint="eastAsia" w:ascii="Calibri" w:hAnsi="Calibri" w:eastAsia="仿宋"/>
                <w:b/>
                <w:bCs/>
                <w:sz w:val="24"/>
              </w:rPr>
              <w:t>教材名称（版本）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bCs/>
                <w:sz w:val="24"/>
              </w:rPr>
            </w:pPr>
            <w:r>
              <w:rPr>
                <w:rFonts w:hint="eastAsia" w:ascii="Calibri" w:hAnsi="Calibri" w:eastAsia="仿宋"/>
                <w:b/>
                <w:bCs/>
                <w:sz w:val="24"/>
              </w:rPr>
              <w:t>作者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Calibri" w:hAnsi="Calibri" w:eastAsia="仿宋"/>
                <w:sz w:val="24"/>
              </w:rPr>
            </w:pPr>
            <w:r>
              <w:rPr>
                <w:rFonts w:hint="eastAsia" w:ascii="Calibri" w:hAnsi="Calibri" w:eastAsia="仿宋"/>
                <w:b/>
                <w:bCs/>
                <w:sz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before="156" w:beforeLines="50"/>
        <w:outlineLvl w:val="0"/>
        <w:rPr>
          <w:rFonts w:ascii="Calibri" w:hAnsi="Calibri"/>
          <w:b/>
          <w:bCs/>
          <w:sz w:val="28"/>
        </w:rPr>
      </w:pPr>
      <w:r>
        <w:rPr>
          <w:rFonts w:hint="eastAsia" w:ascii="Calibri" w:hAnsi="Calibri"/>
          <w:b/>
          <w:bCs/>
          <w:sz w:val="28"/>
        </w:rPr>
        <w:t>二、课程负责人及教学团队</w:t>
      </w:r>
    </w:p>
    <w:tbl>
      <w:tblPr>
        <w:tblStyle w:val="6"/>
        <w:tblW w:w="87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89"/>
        <w:gridCol w:w="857"/>
        <w:gridCol w:w="728"/>
        <w:gridCol w:w="832"/>
        <w:gridCol w:w="850"/>
        <w:gridCol w:w="567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基</w:t>
            </w:r>
          </w:p>
          <w:p>
            <w:pPr>
              <w:pStyle w:val="9"/>
              <w:ind w:firstLine="0" w:firstLineChars="0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本</w:t>
            </w:r>
          </w:p>
          <w:p>
            <w:pPr>
              <w:pStyle w:val="9"/>
              <w:ind w:firstLine="0" w:firstLineChars="0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情</w:t>
            </w:r>
          </w:p>
          <w:p>
            <w:pPr>
              <w:pStyle w:val="9"/>
              <w:ind w:firstLine="0" w:firstLineChars="0"/>
              <w:jc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况</w:t>
            </w:r>
          </w:p>
        </w:tc>
        <w:tc>
          <w:tcPr>
            <w:tcW w:w="1589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课程负责人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pStyle w:val="9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pStyle w:val="9"/>
              <w:ind w:firstLine="0" w:firstLineChars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continue"/>
          </w:tcPr>
          <w:p>
            <w:pPr>
              <w:pStyle w:val="9"/>
              <w:ind w:firstLine="0" w:firstLineChars="0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所在院系</w:t>
            </w:r>
          </w:p>
        </w:tc>
        <w:tc>
          <w:tcPr>
            <w:tcW w:w="65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教学团队成员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outlineLvl w:val="0"/>
        <w:rPr>
          <w:rFonts w:ascii="Calibri" w:hAnsi="Calibri"/>
          <w:b/>
          <w:bCs/>
          <w:sz w:val="28"/>
        </w:rPr>
      </w:pPr>
    </w:p>
    <w:p>
      <w:pPr>
        <w:outlineLvl w:val="0"/>
        <w:rPr>
          <w:rFonts w:ascii="Calibri" w:hAnsi="Calibri"/>
          <w:b/>
          <w:bCs/>
          <w:sz w:val="28"/>
        </w:rPr>
      </w:pPr>
      <w:r>
        <w:rPr>
          <w:rFonts w:hint="eastAsia" w:ascii="Calibri" w:hAnsi="Calibri"/>
          <w:b/>
          <w:bCs/>
          <w:sz w:val="28"/>
        </w:rPr>
        <w:t>三、课程建设基础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5" w:hRule="atLeast"/>
        </w:trPr>
        <w:tc>
          <w:tcPr>
            <w:tcW w:w="8522" w:type="dxa"/>
          </w:tcPr>
          <w:p>
            <w:pPr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1.课程开设基本情况（本课程累计开设年限、授课对象、累计授课人数、课程教学效果等）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7" w:hRule="atLeast"/>
        </w:trPr>
        <w:tc>
          <w:tcPr>
            <w:tcW w:w="8522" w:type="dxa"/>
          </w:tcPr>
          <w:p>
            <w:pPr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2.本课程开展“课程思政”改革试点所具备的优势（从课程师资、课程特点以及本课程前期已经开展的相关工作等方面进行阐述）</w:t>
            </w:r>
          </w:p>
        </w:tc>
      </w:tr>
    </w:tbl>
    <w:p>
      <w:pPr>
        <w:rPr>
          <w:rFonts w:ascii="Calibri" w:hAnsi="Calibri"/>
          <w:b/>
          <w:bCs/>
          <w:sz w:val="28"/>
        </w:rPr>
      </w:pPr>
      <w:r>
        <w:rPr>
          <w:rFonts w:hint="eastAsia" w:ascii="Calibri" w:hAnsi="Calibri"/>
          <w:b/>
          <w:bCs/>
          <w:sz w:val="28"/>
        </w:rPr>
        <w:br w:type="page"/>
      </w:r>
    </w:p>
    <w:p>
      <w:pPr>
        <w:outlineLvl w:val="0"/>
        <w:rPr>
          <w:rFonts w:ascii="Calibri" w:hAnsi="Calibri"/>
          <w:b/>
          <w:bCs/>
          <w:sz w:val="28"/>
        </w:rPr>
      </w:pPr>
      <w:r>
        <w:rPr>
          <w:rFonts w:hint="eastAsia" w:ascii="Calibri" w:hAnsi="Calibri"/>
          <w:b/>
          <w:bCs/>
          <w:sz w:val="28"/>
        </w:rPr>
        <w:t>四、课程建设方案</w:t>
      </w:r>
    </w:p>
    <w:tbl>
      <w:tblPr>
        <w:tblStyle w:val="6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7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1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_GB2312" w:hAnsi="宋体fal" w:eastAsia="仿宋_GB2312" w:cs="宋体fal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课程建设目标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115" w:type="dxa"/>
            <w:vAlign w:val="center"/>
          </w:tcPr>
          <w:p>
            <w:pPr>
              <w:snapToGrid w:val="0"/>
              <w:jc w:val="center"/>
              <w:rPr>
                <w:rFonts w:ascii="仿宋_GB2312" w:hAnsi="宋体fal" w:eastAsia="仿宋_GB2312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fal" w:eastAsia="仿宋_GB2312" w:cs="宋体fal"/>
                <w:b/>
                <w:bCs/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rFonts w:eastAsia="仿宋_GB2312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fal"/>
                <w:b/>
                <w:bCs/>
                <w:color w:val="000000"/>
                <w:kern w:val="0"/>
                <w:sz w:val="24"/>
              </w:rPr>
              <w:t>教学</w:t>
            </w:r>
          </w:p>
          <w:p>
            <w:pPr>
              <w:snapToGrid w:val="0"/>
              <w:jc w:val="center"/>
              <w:rPr>
                <w:rFonts w:ascii="仿宋_GB2312" w:hAnsi="宋体fal" w:eastAsia="仿宋_GB2312" w:cs="宋体fal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fal" w:eastAsia="仿宋_GB2312" w:cs="宋体fal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501" w:type="dxa"/>
          </w:tcPr>
          <w:p>
            <w:pPr>
              <w:widowControl/>
              <w:jc w:val="left"/>
              <w:rPr>
                <w:rFonts w:ascii="仿宋_GB2312" w:hAnsi="宋体fal" w:eastAsia="仿宋_GB2312" w:cs="宋体fal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1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fal" w:eastAsia="仿宋_GB2312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fal" w:eastAsia="仿宋_GB2312" w:cs="宋体fal"/>
                <w:b/>
                <w:bCs/>
                <w:color w:val="000000"/>
                <w:kern w:val="0"/>
                <w:sz w:val="24"/>
              </w:rPr>
              <w:t>思政</w:t>
            </w:r>
          </w:p>
          <w:p>
            <w:pPr>
              <w:widowControl/>
              <w:snapToGrid w:val="0"/>
              <w:jc w:val="center"/>
              <w:rPr>
                <w:rFonts w:ascii="仿宋_GB2312" w:hAnsi="宋体fal" w:eastAsia="仿宋_GB2312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fal" w:eastAsia="仿宋_GB2312" w:cs="宋体fal"/>
                <w:b/>
                <w:bCs/>
                <w:color w:val="000000"/>
                <w:kern w:val="0"/>
                <w:sz w:val="24"/>
              </w:rPr>
              <w:t>育人</w:t>
            </w:r>
          </w:p>
          <w:p>
            <w:pPr>
              <w:widowControl/>
              <w:snapToGrid w:val="0"/>
              <w:jc w:val="center"/>
              <w:rPr>
                <w:rFonts w:ascii="仿宋_GB2312" w:hAnsi="宋体fal" w:eastAsia="仿宋_GB2312" w:cs="宋体fal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fal" w:eastAsia="仿宋_GB2312" w:cs="宋体fal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501" w:type="dxa"/>
          </w:tcPr>
          <w:p>
            <w:pPr>
              <w:widowControl/>
              <w:jc w:val="left"/>
              <w:rPr>
                <w:rFonts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9" w:hRule="atLeast"/>
          <w:jc w:val="center"/>
        </w:trPr>
        <w:tc>
          <w:tcPr>
            <w:tcW w:w="8616" w:type="dxa"/>
            <w:gridSpan w:val="2"/>
          </w:tcPr>
          <w:p>
            <w:pPr>
              <w:snapToGrid w:val="0"/>
              <w:spacing w:before="156" w:beforeLines="5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课程建设思路与举措</w:t>
            </w:r>
          </w:p>
          <w:p>
            <w:pPr>
              <w:snapToGrid w:val="0"/>
              <w:jc w:val="left"/>
              <w:rPr>
                <w:rFonts w:ascii="仿宋_GB2312" w:hAnsi="宋体fal" w:eastAsia="仿宋_GB2312" w:cs="宋体f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包括：（1）课程思政元素及融入点：课程专业知识内容中所蕴含的思政育人元素，及其在教育内容中的融合点；（2）教学团队建设：教学团队成员思想政治素养、思政教育技能提升举措；（3）教学资源建设：与课程相关的教学资源，如大纲、教材、课件、微课慕课等教学资源的建设；（4）授课形式与教学方法：描述诸如信息媒介、参观体验、课堂讨论、考核方式等。</w:t>
            </w:r>
          </w:p>
        </w:tc>
      </w:tr>
    </w:tbl>
    <w:p>
      <w:pPr>
        <w:outlineLvl w:val="0"/>
        <w:rPr>
          <w:rFonts w:ascii="Calibri" w:hAnsi="Calibri"/>
          <w:b/>
          <w:bCs/>
          <w:sz w:val="28"/>
        </w:rPr>
      </w:pPr>
      <w:r>
        <w:rPr>
          <w:rFonts w:hint="eastAsia" w:ascii="Calibri" w:hAnsi="Calibri"/>
          <w:b/>
          <w:bCs/>
          <w:sz w:val="28"/>
        </w:rPr>
        <w:t>五、预期成果、成效及推广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5" w:hRule="atLeast"/>
          <w:jc w:val="center"/>
        </w:trPr>
        <w:tc>
          <w:tcPr>
            <w:tcW w:w="56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预期建设成果</w:t>
            </w:r>
          </w:p>
        </w:tc>
        <w:tc>
          <w:tcPr>
            <w:tcW w:w="8222" w:type="dxa"/>
          </w:tcPr>
          <w:p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56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预期学生学习成效</w:t>
            </w:r>
          </w:p>
        </w:tc>
        <w:tc>
          <w:tcPr>
            <w:tcW w:w="8222" w:type="dxa"/>
          </w:tcPr>
          <w:p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56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推广价值及计划</w:t>
            </w:r>
          </w:p>
        </w:tc>
        <w:tc>
          <w:tcPr>
            <w:tcW w:w="8222" w:type="dxa"/>
          </w:tcPr>
          <w:p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>
      <w:pPr>
        <w:outlineLvl w:val="0"/>
        <w:rPr>
          <w:rFonts w:ascii="Calibri" w:hAnsi="Calibri"/>
          <w:b/>
          <w:bCs/>
          <w:color w:val="FF0000"/>
          <w:sz w:val="28"/>
        </w:rPr>
      </w:pPr>
      <w:r>
        <w:rPr>
          <w:rFonts w:hint="eastAsia" w:ascii="Calibri" w:hAnsi="Calibri"/>
          <w:b/>
          <w:bCs/>
          <w:sz w:val="28"/>
        </w:rPr>
        <w:t>六、课程负责人承诺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8784" w:type="dxa"/>
            <w:vAlign w:val="bottom"/>
          </w:tcPr>
          <w:p>
            <w:pPr>
              <w:spacing w:before="156" w:beforeLines="50" w:line="360" w:lineRule="auto"/>
              <w:ind w:firstLine="607" w:firstLineChars="216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作为《****》课程思政示范课程建设项目的负责人，本人将带领课程团队成员，在建设期内，按项目要求高质量开展课程思政示范课程建设，认真完成申报书中提出的各项建设任务。</w:t>
            </w: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ind w:firstLine="595" w:firstLineChars="24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课程负责人签字：</w:t>
            </w:r>
          </w:p>
          <w:p>
            <w:pPr>
              <w:ind w:firstLine="2160" w:firstLineChars="9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  <w:p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>
      <w:pPr>
        <w:rPr>
          <w:rFonts w:ascii="Arial" w:hAnsi="Arial"/>
          <w:b/>
          <w:bCs/>
          <w:sz w:val="24"/>
          <w:szCs w:val="32"/>
        </w:rPr>
      </w:pPr>
      <w:r>
        <w:rPr>
          <w:rFonts w:hint="eastAsia" w:ascii="Arial" w:hAnsi="Arial"/>
          <w:b/>
          <w:bCs/>
          <w:sz w:val="28"/>
          <w:szCs w:val="32"/>
        </w:rPr>
        <w:t>七、学院意见</w:t>
      </w:r>
    </w:p>
    <w:tbl>
      <w:tblPr>
        <w:tblStyle w:val="6"/>
        <w:tblpPr w:leftFromText="180" w:rightFromText="180" w:vertAnchor="text" w:horzAnchor="margin" w:tblpXSpec="center" w:tblpY="20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8784" w:type="dxa"/>
          </w:tcPr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ind w:firstLine="2160" w:firstLineChars="9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（学院盖章）</w:t>
            </w:r>
            <w:r>
              <w:rPr>
                <w:rFonts w:ascii="Arial" w:hAnsi="Arial"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学院领导签字：</w:t>
            </w:r>
          </w:p>
          <w:p>
            <w:pPr>
              <w:ind w:firstLine="2160" w:firstLineChars="900"/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</w:tbl>
    <w:p>
      <w:pPr>
        <w:spacing w:line="480" w:lineRule="auto"/>
        <w:ind w:right="25" w:rightChars="12"/>
        <w:rPr>
          <w:rFonts w:ascii="仿宋_GB2312" w:hAnsi="宋体" w:eastAsia="仿宋_GB2312"/>
          <w:sz w:val="28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fal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626393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38"/>
    <w:rsid w:val="000257C8"/>
    <w:rsid w:val="000410DA"/>
    <w:rsid w:val="00047E15"/>
    <w:rsid w:val="000603D8"/>
    <w:rsid w:val="000623B8"/>
    <w:rsid w:val="0007459E"/>
    <w:rsid w:val="00080C37"/>
    <w:rsid w:val="00090C60"/>
    <w:rsid w:val="00091363"/>
    <w:rsid w:val="0009158A"/>
    <w:rsid w:val="000921D6"/>
    <w:rsid w:val="00096F93"/>
    <w:rsid w:val="000A38E1"/>
    <w:rsid w:val="000A45D3"/>
    <w:rsid w:val="000A647A"/>
    <w:rsid w:val="000A69F6"/>
    <w:rsid w:val="000B3ED1"/>
    <w:rsid w:val="000D5922"/>
    <w:rsid w:val="000F7D7E"/>
    <w:rsid w:val="00110C7F"/>
    <w:rsid w:val="0011109B"/>
    <w:rsid w:val="00124DB8"/>
    <w:rsid w:val="00126DC1"/>
    <w:rsid w:val="00136AB1"/>
    <w:rsid w:val="00141E7B"/>
    <w:rsid w:val="00172981"/>
    <w:rsid w:val="00186E49"/>
    <w:rsid w:val="0019332C"/>
    <w:rsid w:val="001A00D0"/>
    <w:rsid w:val="001A356F"/>
    <w:rsid w:val="001A438D"/>
    <w:rsid w:val="001C2044"/>
    <w:rsid w:val="001C71A0"/>
    <w:rsid w:val="001D7FD2"/>
    <w:rsid w:val="001E1B38"/>
    <w:rsid w:val="001F1A99"/>
    <w:rsid w:val="001F2BE5"/>
    <w:rsid w:val="00227ABA"/>
    <w:rsid w:val="00234D44"/>
    <w:rsid w:val="00237AD1"/>
    <w:rsid w:val="00244756"/>
    <w:rsid w:val="002451EC"/>
    <w:rsid w:val="00271D85"/>
    <w:rsid w:val="00275B76"/>
    <w:rsid w:val="002923B4"/>
    <w:rsid w:val="0029721D"/>
    <w:rsid w:val="002A7282"/>
    <w:rsid w:val="002B17CB"/>
    <w:rsid w:val="002B4429"/>
    <w:rsid w:val="002D40E6"/>
    <w:rsid w:val="002E6267"/>
    <w:rsid w:val="002E73DB"/>
    <w:rsid w:val="002F0C98"/>
    <w:rsid w:val="002F452E"/>
    <w:rsid w:val="00310453"/>
    <w:rsid w:val="00337177"/>
    <w:rsid w:val="00371322"/>
    <w:rsid w:val="0038728A"/>
    <w:rsid w:val="00397A01"/>
    <w:rsid w:val="003A0971"/>
    <w:rsid w:val="003A6B65"/>
    <w:rsid w:val="003B1B29"/>
    <w:rsid w:val="003B7A55"/>
    <w:rsid w:val="003C6501"/>
    <w:rsid w:val="003D4067"/>
    <w:rsid w:val="003D461C"/>
    <w:rsid w:val="003E3188"/>
    <w:rsid w:val="003F137C"/>
    <w:rsid w:val="003F44E8"/>
    <w:rsid w:val="0041336D"/>
    <w:rsid w:val="00413A1F"/>
    <w:rsid w:val="0044545C"/>
    <w:rsid w:val="00446A42"/>
    <w:rsid w:val="00470860"/>
    <w:rsid w:val="00474A37"/>
    <w:rsid w:val="004A0FB2"/>
    <w:rsid w:val="004A4069"/>
    <w:rsid w:val="004A6A82"/>
    <w:rsid w:val="004C5E04"/>
    <w:rsid w:val="004D020E"/>
    <w:rsid w:val="004F4BB2"/>
    <w:rsid w:val="00510BC0"/>
    <w:rsid w:val="00511F86"/>
    <w:rsid w:val="00525D22"/>
    <w:rsid w:val="00552FF5"/>
    <w:rsid w:val="00555829"/>
    <w:rsid w:val="0057225D"/>
    <w:rsid w:val="00584A43"/>
    <w:rsid w:val="00590EBF"/>
    <w:rsid w:val="00593966"/>
    <w:rsid w:val="005D2915"/>
    <w:rsid w:val="005E3432"/>
    <w:rsid w:val="005E6010"/>
    <w:rsid w:val="00602F47"/>
    <w:rsid w:val="00606C3F"/>
    <w:rsid w:val="0060708E"/>
    <w:rsid w:val="0061197B"/>
    <w:rsid w:val="006172ED"/>
    <w:rsid w:val="00621862"/>
    <w:rsid w:val="00622743"/>
    <w:rsid w:val="00623CD6"/>
    <w:rsid w:val="0062418D"/>
    <w:rsid w:val="00631780"/>
    <w:rsid w:val="00635DA5"/>
    <w:rsid w:val="00641F0F"/>
    <w:rsid w:val="006432CE"/>
    <w:rsid w:val="006440F2"/>
    <w:rsid w:val="00646C13"/>
    <w:rsid w:val="0065347D"/>
    <w:rsid w:val="006655DD"/>
    <w:rsid w:val="00672E43"/>
    <w:rsid w:val="006751B6"/>
    <w:rsid w:val="006770EC"/>
    <w:rsid w:val="006777F2"/>
    <w:rsid w:val="00692001"/>
    <w:rsid w:val="006B6809"/>
    <w:rsid w:val="006C5D4A"/>
    <w:rsid w:val="006D047C"/>
    <w:rsid w:val="006E1AD4"/>
    <w:rsid w:val="006E3366"/>
    <w:rsid w:val="00703F2B"/>
    <w:rsid w:val="007047DB"/>
    <w:rsid w:val="007465D6"/>
    <w:rsid w:val="007515B9"/>
    <w:rsid w:val="00760A21"/>
    <w:rsid w:val="00760AA0"/>
    <w:rsid w:val="007664B5"/>
    <w:rsid w:val="007731C5"/>
    <w:rsid w:val="00777BB1"/>
    <w:rsid w:val="00793854"/>
    <w:rsid w:val="007C52D5"/>
    <w:rsid w:val="007D089C"/>
    <w:rsid w:val="007E0AF6"/>
    <w:rsid w:val="008234A5"/>
    <w:rsid w:val="0083276B"/>
    <w:rsid w:val="0085274B"/>
    <w:rsid w:val="00854526"/>
    <w:rsid w:val="00862C14"/>
    <w:rsid w:val="008657C1"/>
    <w:rsid w:val="00874A82"/>
    <w:rsid w:val="00885089"/>
    <w:rsid w:val="00892D66"/>
    <w:rsid w:val="0089334F"/>
    <w:rsid w:val="008C0B37"/>
    <w:rsid w:val="008C17D0"/>
    <w:rsid w:val="008C1A9F"/>
    <w:rsid w:val="008C548B"/>
    <w:rsid w:val="008C5874"/>
    <w:rsid w:val="008D60BB"/>
    <w:rsid w:val="008F21BF"/>
    <w:rsid w:val="00900274"/>
    <w:rsid w:val="009041F1"/>
    <w:rsid w:val="0090558B"/>
    <w:rsid w:val="00915C4D"/>
    <w:rsid w:val="009237D1"/>
    <w:rsid w:val="0093053C"/>
    <w:rsid w:val="009305F7"/>
    <w:rsid w:val="009622CA"/>
    <w:rsid w:val="009A0C1E"/>
    <w:rsid w:val="009C18BF"/>
    <w:rsid w:val="009C4327"/>
    <w:rsid w:val="009D72B8"/>
    <w:rsid w:val="009F5AA2"/>
    <w:rsid w:val="00A03296"/>
    <w:rsid w:val="00A057B1"/>
    <w:rsid w:val="00A23F29"/>
    <w:rsid w:val="00A44682"/>
    <w:rsid w:val="00A4656B"/>
    <w:rsid w:val="00A530D0"/>
    <w:rsid w:val="00A54BFE"/>
    <w:rsid w:val="00A663DE"/>
    <w:rsid w:val="00A7062C"/>
    <w:rsid w:val="00A92726"/>
    <w:rsid w:val="00AA77D9"/>
    <w:rsid w:val="00AB7C8B"/>
    <w:rsid w:val="00AD0FD6"/>
    <w:rsid w:val="00AD5B18"/>
    <w:rsid w:val="00AE4B94"/>
    <w:rsid w:val="00AF663D"/>
    <w:rsid w:val="00B04EA0"/>
    <w:rsid w:val="00B06A95"/>
    <w:rsid w:val="00B0703A"/>
    <w:rsid w:val="00B10F4D"/>
    <w:rsid w:val="00B1689D"/>
    <w:rsid w:val="00B22A91"/>
    <w:rsid w:val="00B35B20"/>
    <w:rsid w:val="00B41966"/>
    <w:rsid w:val="00B5118C"/>
    <w:rsid w:val="00B5162E"/>
    <w:rsid w:val="00B62650"/>
    <w:rsid w:val="00B719AA"/>
    <w:rsid w:val="00B756D5"/>
    <w:rsid w:val="00B8247D"/>
    <w:rsid w:val="00B9435C"/>
    <w:rsid w:val="00BC6110"/>
    <w:rsid w:val="00C10B6D"/>
    <w:rsid w:val="00C12E66"/>
    <w:rsid w:val="00C1607F"/>
    <w:rsid w:val="00C21CEE"/>
    <w:rsid w:val="00C2502B"/>
    <w:rsid w:val="00C360C1"/>
    <w:rsid w:val="00C45AB6"/>
    <w:rsid w:val="00C4763C"/>
    <w:rsid w:val="00C72DE4"/>
    <w:rsid w:val="00C8661F"/>
    <w:rsid w:val="00C867CD"/>
    <w:rsid w:val="00C97F0D"/>
    <w:rsid w:val="00CA161F"/>
    <w:rsid w:val="00CA6233"/>
    <w:rsid w:val="00CB08BC"/>
    <w:rsid w:val="00CB2F3F"/>
    <w:rsid w:val="00CC2B7C"/>
    <w:rsid w:val="00CE5E6A"/>
    <w:rsid w:val="00CF2729"/>
    <w:rsid w:val="00D06B97"/>
    <w:rsid w:val="00D06CBE"/>
    <w:rsid w:val="00D13A49"/>
    <w:rsid w:val="00D30CFB"/>
    <w:rsid w:val="00D3405D"/>
    <w:rsid w:val="00D4015D"/>
    <w:rsid w:val="00D40E14"/>
    <w:rsid w:val="00D64150"/>
    <w:rsid w:val="00D718DA"/>
    <w:rsid w:val="00D80674"/>
    <w:rsid w:val="00D82885"/>
    <w:rsid w:val="00D92AE8"/>
    <w:rsid w:val="00D9468A"/>
    <w:rsid w:val="00DA2497"/>
    <w:rsid w:val="00DB42FB"/>
    <w:rsid w:val="00DC6E32"/>
    <w:rsid w:val="00DE6EB5"/>
    <w:rsid w:val="00DF7438"/>
    <w:rsid w:val="00DF7471"/>
    <w:rsid w:val="00E17360"/>
    <w:rsid w:val="00E23BD1"/>
    <w:rsid w:val="00E26EEE"/>
    <w:rsid w:val="00E33E6D"/>
    <w:rsid w:val="00E357AC"/>
    <w:rsid w:val="00E359FB"/>
    <w:rsid w:val="00E57DC1"/>
    <w:rsid w:val="00E6292A"/>
    <w:rsid w:val="00E7398C"/>
    <w:rsid w:val="00E7760D"/>
    <w:rsid w:val="00E91F04"/>
    <w:rsid w:val="00E941A5"/>
    <w:rsid w:val="00EB193B"/>
    <w:rsid w:val="00EB4CC4"/>
    <w:rsid w:val="00EC28C0"/>
    <w:rsid w:val="00ED0F6C"/>
    <w:rsid w:val="00ED13F3"/>
    <w:rsid w:val="00EF081E"/>
    <w:rsid w:val="00EF58CC"/>
    <w:rsid w:val="00F356DA"/>
    <w:rsid w:val="00F7029B"/>
    <w:rsid w:val="00F849AD"/>
    <w:rsid w:val="00F9046D"/>
    <w:rsid w:val="00F9072C"/>
    <w:rsid w:val="00F92964"/>
    <w:rsid w:val="00FA4475"/>
    <w:rsid w:val="00FC0D38"/>
    <w:rsid w:val="00FC5025"/>
    <w:rsid w:val="00FC63C6"/>
    <w:rsid w:val="00FD36AF"/>
    <w:rsid w:val="00FE4681"/>
    <w:rsid w:val="00FF5261"/>
    <w:rsid w:val="00FF69E6"/>
    <w:rsid w:val="18724C63"/>
    <w:rsid w:val="704B1DC8"/>
    <w:rsid w:val="791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167</Words>
  <Characters>956</Characters>
  <Lines>7</Lines>
  <Paragraphs>2</Paragraphs>
  <TotalTime>12</TotalTime>
  <ScaleCrop>false</ScaleCrop>
  <LinksUpToDate>false</LinksUpToDate>
  <CharactersWithSpaces>1121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2019-03-27T06:12:00Z</dcterms:created>
  <dc:creator>郑乐</dc:creator>
  <cp:lastModifiedBy>lenovo</cp:lastModifiedBy>
  <cp:lastPrinted>2021-06-25T01:42:00Z</cp:lastPrinted>
  <dcterms:modified xsi:type="dcterms:W3CDTF">2022-03-22T07:51:21Z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41D293C59BDF45E0B339383B29D631BB</vt:lpwstr>
  </property>
</Properties>
</file>