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  <w:tab w:val="left" w:pos="900"/>
        </w:tabs>
        <w:bidi w:val="0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2019年度研究生朱敬文奖学金申请情况汇总表</w:t>
      </w:r>
    </w:p>
    <w:p>
      <w:pPr>
        <w:tabs>
          <w:tab w:val="left" w:pos="720"/>
          <w:tab w:val="left" w:pos="900"/>
        </w:tabs>
        <w:bidi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学院（盖章）</w:t>
      </w:r>
      <w:r>
        <w:rPr>
          <w:rFonts w:hint="eastAsia" w:ascii="宋体" w:hAnsi="宋体"/>
          <w:szCs w:val="21"/>
          <w:lang w:val="en-US" w:eastAsia="zh-CN"/>
        </w:rPr>
        <w:t>数学与统计学院</w:t>
      </w:r>
      <w:r>
        <w:rPr>
          <w:rFonts w:hint="eastAsia" w:ascii="宋体" w:hAnsi="宋体"/>
          <w:szCs w:val="21"/>
        </w:rPr>
        <w:t xml:space="preserve">                                                                                     填表人：</w:t>
      </w:r>
    </w:p>
    <w:tbl>
      <w:tblPr>
        <w:tblStyle w:val="2"/>
        <w:tblW w:w="14768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169"/>
        <w:gridCol w:w="867"/>
        <w:gridCol w:w="437"/>
        <w:gridCol w:w="709"/>
        <w:gridCol w:w="708"/>
        <w:gridCol w:w="709"/>
        <w:gridCol w:w="851"/>
        <w:gridCol w:w="5420"/>
        <w:gridCol w:w="2943"/>
        <w:gridCol w:w="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ind w:firstLine="266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 院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姓 名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专业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年级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是否专业学位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平均成绩/单科最低成绩</w:t>
            </w:r>
          </w:p>
        </w:tc>
        <w:tc>
          <w:tcPr>
            <w:tcW w:w="5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ind w:firstLine="181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论文：作者   题目   刊物名称   期号：卷号（发表时间）  起止页码</w:t>
            </w:r>
          </w:p>
          <w:p>
            <w:pPr>
              <w:bidi w:val="0"/>
              <w:spacing w:line="240" w:lineRule="exact"/>
              <w:ind w:firstLine="181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（其他类型科研成果可参照填报）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获奖情况</w:t>
            </w:r>
          </w:p>
          <w:p>
            <w:pPr>
              <w:bidi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(校级及以上)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t>数学与统计学院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t>陈照敏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t>运筹学与控制论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rPr>
                <w:rFonts w:ascii="宋体" w:hAnsi="宋体"/>
                <w:szCs w:val="21"/>
              </w:rPr>
            </w:pPr>
            <w:r>
              <w:t>2017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rPr>
                <w:rFonts w:ascii="宋体" w:hAnsi="宋体"/>
                <w:szCs w:val="21"/>
              </w:rPr>
            </w:pPr>
            <w:r>
              <w:t>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t>90.00/</w:t>
            </w:r>
            <w:r>
              <w:rPr>
                <w:rFonts w:hint="eastAsia"/>
                <w:lang w:val="en-US" w:eastAsia="zh-CN"/>
              </w:rPr>
              <w:t>90.00</w:t>
            </w:r>
          </w:p>
        </w:tc>
        <w:tc>
          <w:tcPr>
            <w:tcW w:w="5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t xml:space="preserve">1.LEI ZHAO， ZHAO-MIN CHEN， JUN WANG,A Wideband Dual-Polarized Omnidirectional Antenna for 5G/WLAN,IEEE Access,2019(7):14266-14272. </w:t>
            </w:r>
            <w:r>
              <w:rPr>
                <w:rFonts w:ascii="黑体" w:hAnsi="黑体" w:eastAsia="黑体" w:cs="黑体"/>
                <w:b/>
              </w:rPr>
              <w:t>(</w:t>
            </w: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SCI二区</w:t>
            </w:r>
            <w:r>
              <w:rPr>
                <w:rFonts w:ascii="黑体" w:hAnsi="黑体" w:eastAsia="黑体" w:cs="黑体"/>
                <w:b/>
              </w:rPr>
              <w:t>)</w:t>
            </w:r>
            <w:r>
              <w:rPr>
                <w:rFonts w:hint="eastAsia" w:ascii="黑体" w:hAnsi="黑体" w:eastAsia="黑体" w:cs="黑体"/>
                <w:b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学生二作</w:t>
            </w:r>
            <w:r>
              <w:rPr>
                <w:rFonts w:hint="eastAsia" w:ascii="黑体" w:hAnsi="黑体" w:eastAsia="黑体" w:cs="黑体"/>
                <w:b/>
                <w:lang w:eastAsia="zh-CN"/>
              </w:rPr>
              <w:t>）</w:t>
            </w:r>
            <w:r>
              <w:br w:type="textWrapping"/>
            </w:r>
            <w:r>
              <w:t xml:space="preserve">2.Zhao-min Chen，Yanhui Liu，Xinhua Liang，Jun Wang，Yuan Li，Jiahao Zhu，Wen Jiang，Xiaopeng Sheng，Lei Zhao,A High Efficiency Band-Pass Filter Based on CPW and Quasi-Spoof Surface Plasmon Polaritons,IEEE Access,2019(8):4311-4317. </w:t>
            </w:r>
            <w:r>
              <w:rPr>
                <w:rFonts w:ascii="黑体" w:hAnsi="黑体" w:eastAsia="黑体" w:cs="黑体"/>
                <w:b/>
              </w:rPr>
              <w:t>(</w:t>
            </w: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SCI二区</w:t>
            </w:r>
            <w:r>
              <w:rPr>
                <w:rFonts w:ascii="黑体" w:hAnsi="黑体" w:eastAsia="黑体" w:cs="黑体"/>
                <w:b/>
              </w:rPr>
              <w:t>)</w:t>
            </w:r>
            <w:r>
              <w:rPr>
                <w:rFonts w:hint="eastAsia" w:ascii="黑体" w:hAnsi="黑体" w:eastAsia="黑体" w:cs="黑体"/>
                <w:b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学生一作，</w:t>
            </w:r>
            <w:r>
              <w:rPr>
                <w:rFonts w:hint="default" w:ascii="Times New Roman" w:hAnsi="Times New Roman" w:eastAsia="黑体" w:cs="Times New Roman"/>
                <w:b/>
                <w:lang w:val="en-US" w:eastAsia="zh-CN"/>
              </w:rPr>
              <w:t>通讯作者： Lei Zhao，Tie Jun Cu</w:t>
            </w:r>
            <w:r>
              <w:rPr>
                <w:rFonts w:hint="default" w:ascii="Times New Roman" w:hAnsi="Times New Roman" w:eastAsia="黑体" w:cs="Times New Roman"/>
                <w:b/>
                <w:lang w:eastAsia="zh-CN"/>
              </w:rPr>
              <w:t>）</w:t>
            </w:r>
            <w:r>
              <w:br w:type="textWrapping"/>
            </w:r>
            <w:r>
              <w:t xml:space="preserve">3.Zhao-Min Chen， Lei Zhao， Xinhua Liang， Yuan Li ， Jiahao Zhu， Wen Jiang ， Jun Wang,A Band-Stop Plasmonic Filter Based on Spoof Surface Plasmon Polaritons,2019 International Applied Computational Electromagnetics Society Symposium - China (ACES),2019(1):1-2. </w:t>
            </w:r>
            <w:r>
              <w:rPr>
                <w:rFonts w:hint="default" w:ascii="Times New Roman" w:hAnsi="Times New Roman" w:eastAsia="黑体" w:cs="Times New Roman"/>
                <w:b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Times New Roman"/>
                <w:b/>
                <w:lang w:val="en-US" w:eastAsia="zh-CN"/>
              </w:rPr>
              <w:t>EI收录）（</w:t>
            </w: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学生一作）</w:t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>4</w:t>
            </w:r>
            <w:r>
              <w:t>.2018年度省创新项目:中近红外超材料吸波器的设计,本人排名:2,项目编号:KYCX18_2153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t>1.2017年度二等研究生学业奖学金</w:t>
            </w:r>
            <w:r>
              <w:br w:type="textWrapping"/>
            </w:r>
            <w:r>
              <w:t>2.2018年度二等研究生学业奖学金</w:t>
            </w:r>
            <w:r>
              <w:br w:type="textWrapping"/>
            </w:r>
            <w:r>
              <w:t>3.2019年度一等研究生学业奖学金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bidi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bidi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t>数学与统计学院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t>蔡敏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t>应用数学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t>2017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t>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t>90.00/</w:t>
            </w:r>
            <w:r>
              <w:rPr>
                <w:rFonts w:hint="eastAsia"/>
                <w:lang w:val="en-US" w:eastAsia="zh-CN"/>
              </w:rPr>
              <w:t>90.00</w:t>
            </w:r>
          </w:p>
        </w:tc>
        <w:tc>
          <w:tcPr>
            <w:tcW w:w="5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t>1.Min Cai，Shuling Yan， Zengji Du,Positive Periodic Solutions of an Eco-Epidemic Model with Crowley–Martin type Functional Response and Disease in the Prey,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Qualitative Theory of Dynamical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Systems,2020(2):1-20. </w:t>
            </w:r>
            <w:r>
              <w:rPr>
                <w:rFonts w:ascii="黑体" w:hAnsi="黑体" w:eastAsia="黑体" w:cs="黑体"/>
                <w:b/>
              </w:rPr>
              <w:t>(SCI</w:t>
            </w: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三</w:t>
            </w:r>
            <w:r>
              <w:rPr>
                <w:rFonts w:ascii="黑体" w:hAnsi="黑体" w:eastAsia="黑体" w:cs="黑体"/>
                <w:b/>
              </w:rPr>
              <w:t>区)</w:t>
            </w:r>
            <w:r>
              <w:rPr>
                <w:rFonts w:hint="eastAsia" w:ascii="黑体" w:hAnsi="黑体" w:eastAsia="黑体" w:cs="黑体"/>
                <w:b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学生一作，导师通讯</w:t>
            </w:r>
            <w:r>
              <w:rPr>
                <w:rFonts w:hint="eastAsia" w:ascii="黑体" w:hAnsi="黑体" w:eastAsia="黑体" w:cs="黑体"/>
                <w:b/>
                <w:lang w:eastAsia="zh-CN"/>
              </w:rPr>
              <w:t>）</w:t>
            </w:r>
            <w:r>
              <w:br w:type="textWrapping"/>
            </w:r>
            <w:r>
              <w:t>2.2018年度省创新项目:几何奇异摄动理论及在生物数学上的应用,本人排名:1,项目编号:KYCX18_2091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t>1.2017年度二等研究生学业奖学金</w:t>
            </w:r>
            <w:r>
              <w:br w:type="textWrapping"/>
            </w:r>
            <w:r>
              <w:t>2.2018年度一等研究生学业奖学金</w:t>
            </w:r>
            <w:r>
              <w:br w:type="textWrapping"/>
            </w:r>
            <w:r>
              <w:t>3.2019年度二等研究生学业奖学金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t>数学与统计学院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t>鞠璐蔓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t>应用数学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rPr>
                <w:rFonts w:ascii="宋体" w:hAnsi="宋体"/>
                <w:szCs w:val="21"/>
              </w:rPr>
            </w:pPr>
            <w:r>
              <w:t>2018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rPr>
                <w:rFonts w:ascii="宋体" w:hAnsi="宋体"/>
                <w:szCs w:val="21"/>
              </w:rPr>
            </w:pPr>
            <w:r>
              <w:t>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t>93.20/</w:t>
            </w: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5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rPr>
                <w:rFonts w:hint="eastAsia" w:ascii="宋体" w:hAnsi="宋体" w:eastAsia="黑体"/>
                <w:szCs w:val="21"/>
                <w:lang w:eastAsia="zh-CN"/>
              </w:rPr>
            </w:pPr>
            <w:r>
              <w:t xml:space="preserve">1.Luman Ju,On the profiles of locally self-similar solutions for the 2D inviscid Boussinesq equations,JOURNAL OF MATHEMATICAL ANALYSIS AND APPLICATIONS,2020(484):1-31. </w:t>
            </w:r>
            <w:r>
              <w:rPr>
                <w:rFonts w:ascii="黑体" w:hAnsi="黑体" w:eastAsia="黑体" w:cs="黑体"/>
                <w:b/>
              </w:rPr>
              <w:t>(SCI</w:t>
            </w: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三</w:t>
            </w:r>
            <w:r>
              <w:rPr>
                <w:rFonts w:ascii="黑体" w:hAnsi="黑体" w:eastAsia="黑体" w:cs="黑体"/>
                <w:b/>
              </w:rPr>
              <w:t>区)</w:t>
            </w:r>
            <w:r>
              <w:rPr>
                <w:rFonts w:hint="eastAsia" w:ascii="黑体" w:hAnsi="黑体" w:eastAsia="黑体" w:cs="黑体"/>
                <w:b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学生一作</w:t>
            </w:r>
            <w:r>
              <w:rPr>
                <w:rFonts w:hint="eastAsia" w:ascii="黑体" w:hAnsi="黑体" w:eastAsia="黑体" w:cs="黑体"/>
                <w:b/>
                <w:lang w:eastAsia="zh-CN"/>
              </w:rPr>
              <w:t>）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t>1.2018年度二等研究生学业奖学金</w:t>
            </w:r>
            <w:r>
              <w:br w:type="textWrapping"/>
            </w:r>
            <w:r>
              <w:t>2.2019年度一等研究生学业奖学金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bidi w:val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注:</w:t>
      </w:r>
      <w:r>
        <w:rPr>
          <w:rFonts w:hint="eastAsia" w:ascii="宋体" w:hAnsi="宋体"/>
          <w:b/>
          <w:sz w:val="18"/>
          <w:szCs w:val="18"/>
        </w:rPr>
        <w:t xml:space="preserve"> </w:t>
      </w:r>
      <w:r>
        <w:rPr>
          <w:rFonts w:hint="eastAsia"/>
          <w:sz w:val="15"/>
          <w:szCs w:val="15"/>
        </w:rPr>
        <w:t>平均成绩/单科最低成绩均值学生上一学年的成绩</w:t>
      </w:r>
    </w:p>
    <w:p/>
    <w:p>
      <w:pPr>
        <w:tabs>
          <w:tab w:val="left" w:pos="720"/>
          <w:tab w:val="left" w:pos="900"/>
        </w:tabs>
        <w:bidi w:val="0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2019年度研究生朱敬文助学金申请情况汇总表</w:t>
      </w:r>
    </w:p>
    <w:p>
      <w:pPr>
        <w:tabs>
          <w:tab w:val="left" w:pos="720"/>
          <w:tab w:val="left" w:pos="900"/>
        </w:tabs>
        <w:bidi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学院（盖章） </w:t>
      </w:r>
      <w:r>
        <w:rPr>
          <w:rFonts w:hint="eastAsia" w:ascii="宋体" w:hAnsi="宋体"/>
          <w:szCs w:val="21"/>
          <w:lang w:val="en-US" w:eastAsia="zh-CN"/>
        </w:rPr>
        <w:t>数学与统计学院</w:t>
      </w:r>
      <w:r>
        <w:rPr>
          <w:rFonts w:hint="eastAsia" w:ascii="宋体" w:hAnsi="宋体"/>
          <w:szCs w:val="21"/>
        </w:rPr>
        <w:t xml:space="preserve">                                                                                             填表人：</w:t>
      </w:r>
    </w:p>
    <w:tbl>
      <w:tblPr>
        <w:tblStyle w:val="2"/>
        <w:tblW w:w="14677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119"/>
        <w:gridCol w:w="867"/>
        <w:gridCol w:w="588"/>
        <w:gridCol w:w="1125"/>
        <w:gridCol w:w="850"/>
        <w:gridCol w:w="851"/>
        <w:gridCol w:w="8079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ind w:firstLine="266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 院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姓 名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年级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学位课</w:t>
            </w:r>
          </w:p>
          <w:p>
            <w:pPr>
              <w:bidi w:val="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平均成绩/单科最低成绩</w:t>
            </w: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家庭经济困难情况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t>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t>数学与统计学院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t>周佳琳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t>应用数学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t>2018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t>90.20/84.60</w:t>
            </w: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ind w:firstLine="210"/>
              <w:rPr>
                <w:rFonts w:hint="eastAsia" w:ascii="宋体" w:hAnsi="宋体"/>
                <w:szCs w:val="21"/>
              </w:rPr>
            </w:pPr>
            <w:r>
              <w:t>父母双亡，由祖父母抚养。祖父母年事已高，抚养能力有限，家庭经济困难。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论文已被接收</w:t>
            </w:r>
          </w:p>
        </w:tc>
      </w:tr>
    </w:tbl>
    <w:p>
      <w:pPr>
        <w:bidi w:val="0"/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2020-05-21T12:58:39Z</dcterms:created>
  <dc:creator>L-W-J</dc:creator>
  <cp:lastModifiedBy>lynn蔚</cp:lastModifiedBy>
  <dcterms:modified xsi:type="dcterms:W3CDTF">2020-05-21T12:59:40Z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